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34AFE" w14:textId="58A21C51" w:rsidR="00FB33A8" w:rsidRDefault="00FB33A8" w:rsidP="00FB33A8">
      <w:pPr>
        <w:pStyle w:val="3GPPHeader"/>
        <w:spacing w:after="60"/>
        <w:rPr>
          <w:sz w:val="32"/>
          <w:szCs w:val="32"/>
          <w:highlight w:val="yellow"/>
        </w:rPr>
      </w:pPr>
      <w:bookmarkStart w:id="0" w:name="_Hlk487029736"/>
      <w:bookmarkStart w:id="1" w:name="_Hlk43883961"/>
      <w:bookmarkEnd w:id="0"/>
      <w:r>
        <w:t>3GPP TSG-RAN WG4 Meeting #11</w:t>
      </w:r>
      <w:r w:rsidR="00243629">
        <w:t>6</w:t>
      </w:r>
      <w:r w:rsidR="00C679BB">
        <w:t>-bis</w:t>
      </w:r>
      <w:r>
        <w:tab/>
      </w:r>
      <w:r w:rsidR="00893513" w:rsidRPr="00893513">
        <w:rPr>
          <w:szCs w:val="24"/>
        </w:rPr>
        <w:t>R4-251401</w:t>
      </w:r>
      <w:r w:rsidR="00893513">
        <w:rPr>
          <w:szCs w:val="24"/>
        </w:rPr>
        <w:t>5</w:t>
      </w:r>
    </w:p>
    <w:p w14:paraId="5DF0DBFF" w14:textId="10CFEEF2" w:rsidR="00FB33A8" w:rsidRDefault="00C679BB" w:rsidP="00FB33A8">
      <w:pPr>
        <w:pStyle w:val="3GPPHeader"/>
      </w:pPr>
      <w:bookmarkStart w:id="2" w:name="OLE_LINK3"/>
      <w:bookmarkStart w:id="3" w:name="OLE_LINK4"/>
      <w:r>
        <w:t>Prague</w:t>
      </w:r>
      <w:r w:rsidR="00A22FFF">
        <w:t xml:space="preserve">, </w:t>
      </w:r>
      <w:r>
        <w:t>Czech Republic</w:t>
      </w:r>
      <w:r w:rsidR="00FB33A8">
        <w:t xml:space="preserve">, </w:t>
      </w:r>
      <w:r w:rsidR="00487F08">
        <w:t>13</w:t>
      </w:r>
      <w:r w:rsidR="00FB33A8" w:rsidRPr="00B92792">
        <w:rPr>
          <w:vertAlign w:val="superscript"/>
        </w:rPr>
        <w:t>th</w:t>
      </w:r>
      <w:r w:rsidR="00FB33A8">
        <w:t xml:space="preserve"> – </w:t>
      </w:r>
      <w:r w:rsidR="00487F08">
        <w:t>17</w:t>
      </w:r>
      <w:r w:rsidR="00243629">
        <w:rPr>
          <w:vertAlign w:val="superscript"/>
        </w:rPr>
        <w:t>th</w:t>
      </w:r>
      <w:r w:rsidR="00FB33A8">
        <w:t xml:space="preserve"> </w:t>
      </w:r>
      <w:r w:rsidR="00487F08">
        <w:t>October</w:t>
      </w:r>
      <w:r w:rsidR="00A22FFF">
        <w:t xml:space="preserve"> </w:t>
      </w:r>
      <w:r w:rsidR="00FB33A8">
        <w:t>202</w:t>
      </w:r>
      <w:r w:rsidR="00C04F3C">
        <w:t>5</w:t>
      </w:r>
    </w:p>
    <w:bookmarkEnd w:id="2"/>
    <w:bookmarkEnd w:id="3"/>
    <w:p w14:paraId="6E3EB4E7" w14:textId="77777777" w:rsidR="00FB33A8" w:rsidRPr="00FB33A8" w:rsidRDefault="00FB33A8" w:rsidP="00FB33A8">
      <w:pPr>
        <w:spacing w:after="120"/>
        <w:ind w:left="1985" w:hanging="1985"/>
        <w:rPr>
          <w:rFonts w:ascii="Arial" w:hAnsi="Arial" w:cs="Arial"/>
          <w:b/>
        </w:rPr>
      </w:pPr>
    </w:p>
    <w:p w14:paraId="76AEFC7F" w14:textId="77777777" w:rsidR="00FB33A8" w:rsidRDefault="00FB33A8" w:rsidP="00FB33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199AA2" w14:textId="55E2AE83" w:rsidR="00FB33A8" w:rsidRDefault="00FB33A8" w:rsidP="00FB33A8">
      <w:pPr>
        <w:spacing w:after="120"/>
        <w:ind w:left="1985" w:hanging="1985"/>
        <w:rPr>
          <w:rFonts w:ascii="Arial" w:hAnsi="Arial" w:cs="Arial"/>
        </w:rPr>
      </w:pPr>
      <w:r>
        <w:rPr>
          <w:rFonts w:ascii="Arial" w:hAnsi="Arial" w:cs="Arial"/>
          <w:b/>
          <w:bCs/>
        </w:rPr>
        <w:t>Title:</w:t>
      </w:r>
      <w:r>
        <w:tab/>
      </w:r>
      <w:r>
        <w:rPr>
          <w:rFonts w:ascii="Arial" w:hAnsi="Arial" w:cs="Arial"/>
        </w:rPr>
        <w:t xml:space="preserve">Discussion on Rel-19 </w:t>
      </w:r>
      <w:r w:rsidR="00967E0D">
        <w:rPr>
          <w:rFonts w:ascii="Arial" w:hAnsi="Arial" w:cs="Arial"/>
        </w:rPr>
        <w:t xml:space="preserve">NR </w:t>
      </w:r>
      <w:r w:rsidR="00741F74">
        <w:rPr>
          <w:rFonts w:ascii="Arial" w:hAnsi="Arial" w:cs="Arial"/>
        </w:rPr>
        <w:t>MIMO</w:t>
      </w:r>
      <w:r w:rsidR="00967E0D">
        <w:rPr>
          <w:rFonts w:ascii="Arial" w:hAnsi="Arial" w:cs="Arial"/>
        </w:rPr>
        <w:t xml:space="preserve"> Phase </w:t>
      </w:r>
      <w:r w:rsidR="00741F74">
        <w:rPr>
          <w:rFonts w:ascii="Arial" w:hAnsi="Arial" w:cs="Arial"/>
        </w:rPr>
        <w:t>5</w:t>
      </w:r>
      <w:r>
        <w:rPr>
          <w:rFonts w:ascii="Arial" w:hAnsi="Arial" w:cs="Arial"/>
        </w:rPr>
        <w:t xml:space="preserve"> demodulation requirements </w:t>
      </w:r>
    </w:p>
    <w:p w14:paraId="1B4E147E" w14:textId="6318AB73" w:rsidR="00FB33A8" w:rsidRPr="00B529FA" w:rsidRDefault="00FB33A8" w:rsidP="00FB33A8">
      <w:pPr>
        <w:spacing w:after="120"/>
        <w:ind w:left="1985" w:hanging="1985"/>
        <w:rPr>
          <w:rFonts w:ascii="Arial" w:eastAsia="DengXian" w:hAnsi="Arial" w:cs="Arial"/>
          <w:bCs/>
        </w:rPr>
      </w:pPr>
      <w:r>
        <w:rPr>
          <w:rFonts w:ascii="Arial" w:hAnsi="Arial" w:cs="Arial"/>
          <w:b/>
        </w:rPr>
        <w:t>Agenda item:</w:t>
      </w:r>
      <w:r>
        <w:rPr>
          <w:rFonts w:ascii="Arial" w:hAnsi="Arial" w:cs="Arial"/>
          <w:b/>
        </w:rPr>
        <w:tab/>
      </w:r>
      <w:r w:rsidR="00D75B43">
        <w:rPr>
          <w:rFonts w:ascii="Arial" w:eastAsia="DengXian" w:hAnsi="Arial" w:cs="Arial"/>
          <w:bCs/>
        </w:rPr>
        <w:t>6.12.3</w:t>
      </w:r>
    </w:p>
    <w:p w14:paraId="1D74DEDF" w14:textId="77777777" w:rsidR="00FB33A8" w:rsidRDefault="00FB33A8" w:rsidP="00FB33A8">
      <w:pPr>
        <w:spacing w:after="12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Cs/>
        </w:rPr>
        <w:t>Discussion</w:t>
      </w:r>
    </w:p>
    <w:p w14:paraId="2796D439" w14:textId="77777777" w:rsidR="00FB33A8" w:rsidRDefault="00FB33A8" w:rsidP="00FB33A8">
      <w:pPr>
        <w:pBdr>
          <w:bottom w:val="single" w:sz="4" w:space="1" w:color="auto"/>
        </w:pBdr>
        <w:rPr>
          <w:rFonts w:ascii="Arial" w:hAnsi="Arial" w:cs="Arial"/>
        </w:rPr>
      </w:pPr>
      <w:bookmarkStart w:id="4" w:name="_Hlk43883999"/>
      <w:bookmarkEnd w:id="1"/>
    </w:p>
    <w:p w14:paraId="605865EC" w14:textId="77777777"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Introduction</w:t>
      </w:r>
    </w:p>
    <w:bookmarkEnd w:id="4"/>
    <w:p w14:paraId="4B4C305D" w14:textId="440A1946" w:rsidR="00CB284F" w:rsidRPr="00671B48" w:rsidRDefault="00CB284F" w:rsidP="003E70DC">
      <w:pPr>
        <w:pBdr>
          <w:bottom w:val="single" w:sz="4" w:space="0" w:color="auto"/>
        </w:pBdr>
        <w:jc w:val="both"/>
        <w:rPr>
          <w:rFonts w:ascii="Arial" w:hAnsi="Arial" w:cs="Arial"/>
          <w:lang w:val="en-GB"/>
        </w:rPr>
      </w:pPr>
      <w:r w:rsidRPr="00CB284F">
        <w:rPr>
          <w:rFonts w:ascii="Arial" w:hAnsi="Arial" w:cs="Arial"/>
        </w:rPr>
        <w:t>In RAN#1</w:t>
      </w:r>
      <w:r w:rsidR="00487F08">
        <w:rPr>
          <w:rFonts w:ascii="Arial" w:hAnsi="Arial" w:cs="Arial"/>
        </w:rPr>
        <w:t>16 meeting</w:t>
      </w:r>
      <w:r w:rsidRPr="00CB284F">
        <w:rPr>
          <w:rFonts w:ascii="Arial" w:hAnsi="Arial" w:cs="Arial"/>
        </w:rPr>
        <w:t xml:space="preserve">, </w:t>
      </w:r>
      <w:r w:rsidR="00747708">
        <w:rPr>
          <w:rFonts w:ascii="Arial" w:hAnsi="Arial" w:cs="Arial"/>
        </w:rPr>
        <w:t xml:space="preserve">companies discussed on </w:t>
      </w:r>
      <w:r w:rsidR="002E6B66">
        <w:rPr>
          <w:rFonts w:ascii="Arial" w:hAnsi="Arial" w:cs="Arial"/>
        </w:rPr>
        <w:t>3-antenna</w:t>
      </w:r>
      <w:r w:rsidR="00B33D3D">
        <w:rPr>
          <w:rFonts w:ascii="Arial" w:hAnsi="Arial" w:cs="Arial"/>
        </w:rPr>
        <w:t>-</w:t>
      </w:r>
      <w:r w:rsidR="002E6B66">
        <w:rPr>
          <w:rFonts w:ascii="Arial" w:hAnsi="Arial" w:cs="Arial"/>
        </w:rPr>
        <w:t xml:space="preserve">port codebook-based </w:t>
      </w:r>
      <w:r w:rsidR="00B33D3D">
        <w:rPr>
          <w:rFonts w:ascii="Arial" w:hAnsi="Arial" w:cs="Arial"/>
        </w:rPr>
        <w:t>transmissions</w:t>
      </w:r>
      <w:r w:rsidR="00671B48">
        <w:rPr>
          <w:rFonts w:ascii="Arial" w:hAnsi="Arial" w:cs="Arial"/>
        </w:rPr>
        <w:t xml:space="preserve"> for BS demodulation requirements. </w:t>
      </w:r>
      <w:r w:rsidR="008E63CF">
        <w:rPr>
          <w:rFonts w:ascii="Arial" w:hAnsi="Arial" w:cs="Arial"/>
          <w:lang w:val="en-GB"/>
        </w:rPr>
        <w:t xml:space="preserve">In this paper, </w:t>
      </w:r>
      <w:r w:rsidR="00D87548" w:rsidRPr="00D87548">
        <w:rPr>
          <w:rFonts w:ascii="Arial" w:hAnsi="Arial" w:cs="Arial"/>
        </w:rPr>
        <w:t>we present our view</w:t>
      </w:r>
      <w:r w:rsidR="00671B48">
        <w:rPr>
          <w:rFonts w:ascii="Arial" w:hAnsi="Arial" w:cs="Arial"/>
        </w:rPr>
        <w:t xml:space="preserve"> on the open issues</w:t>
      </w:r>
      <w:r w:rsidR="002342E9">
        <w:rPr>
          <w:rFonts w:ascii="Arial" w:hAnsi="Arial" w:cs="Arial"/>
        </w:rPr>
        <w:t xml:space="preserve">, </w:t>
      </w:r>
      <w:r w:rsidR="002342E9" w:rsidRPr="00D75B43">
        <w:rPr>
          <w:rFonts w:ascii="Arial" w:hAnsi="Arial" w:cs="Arial"/>
        </w:rPr>
        <w:t xml:space="preserve">along </w:t>
      </w:r>
      <w:r w:rsidR="00417F7C" w:rsidRPr="00D75B43">
        <w:rPr>
          <w:rFonts w:ascii="Arial" w:hAnsi="Arial" w:cs="Arial"/>
        </w:rPr>
        <w:t>with UE demodulation requirements</w:t>
      </w:r>
      <w:r w:rsidR="00333779" w:rsidRPr="00D75B43">
        <w:rPr>
          <w:rFonts w:ascii="Arial" w:hAnsi="Arial" w:cs="Arial"/>
        </w:rPr>
        <w:t>.</w:t>
      </w:r>
      <w:r w:rsidR="00333779" w:rsidRPr="00333779">
        <w:rPr>
          <w:rFonts w:ascii="Arial" w:hAnsi="Arial" w:cs="Arial"/>
        </w:rPr>
        <w:t xml:space="preserve"> </w:t>
      </w:r>
    </w:p>
    <w:p w14:paraId="4B4B623A" w14:textId="77777777" w:rsidR="00CB284F" w:rsidRPr="00CB284F" w:rsidRDefault="00CB284F" w:rsidP="0014315B">
      <w:pPr>
        <w:pBdr>
          <w:bottom w:val="single" w:sz="4" w:space="0" w:color="auto"/>
        </w:pBdr>
        <w:rPr>
          <w:rFonts w:ascii="Arial" w:hAnsi="Arial" w:cs="Arial"/>
          <w:lang w:val="en-GB"/>
        </w:rPr>
      </w:pPr>
    </w:p>
    <w:p w14:paraId="312868E4" w14:textId="23CD0C2E" w:rsidR="00FB33A8" w:rsidRDefault="00E454D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BS Demodulation requirements</w:t>
      </w:r>
    </w:p>
    <w:p w14:paraId="36203FF2" w14:textId="058F676C" w:rsidR="00E95B5C" w:rsidRDefault="007967C4" w:rsidP="003E70DC">
      <w:pPr>
        <w:jc w:val="both"/>
        <w:rPr>
          <w:rFonts w:ascii="Arial" w:eastAsia="Times New Roman" w:hAnsi="Arial" w:cs="Arial"/>
        </w:rPr>
      </w:pPr>
      <w:r w:rsidRPr="00BB7747">
        <w:rPr>
          <w:rFonts w:ascii="Arial" w:hAnsi="Arial" w:cs="Times New Roman"/>
          <w:noProof/>
          <w:szCs w:val="12"/>
          <w:lang w:val="en-GB" w:eastAsia="en-US"/>
        </w:rPr>
        <mc:AlternateContent>
          <mc:Choice Requires="wps">
            <w:drawing>
              <wp:anchor distT="45720" distB="45720" distL="114300" distR="114300" simplePos="0" relativeHeight="251658240" behindDoc="0" locked="0" layoutInCell="1" allowOverlap="1" wp14:anchorId="3E06757B" wp14:editId="4C09D755">
                <wp:simplePos x="0" y="0"/>
                <wp:positionH relativeFrom="margin">
                  <wp:align>right</wp:align>
                </wp:positionH>
                <wp:positionV relativeFrom="paragraph">
                  <wp:posOffset>1305789</wp:posOffset>
                </wp:positionV>
                <wp:extent cx="5713095" cy="1060450"/>
                <wp:effectExtent l="0" t="0" r="20955" b="25400"/>
                <wp:wrapSquare wrapText="bothSides"/>
                <wp:docPr id="7733709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1060450"/>
                        </a:xfrm>
                        <a:prstGeom prst="rect">
                          <a:avLst/>
                        </a:prstGeom>
                        <a:solidFill>
                          <a:srgbClr val="FFFFFF"/>
                        </a:solidFill>
                        <a:ln w="9525">
                          <a:solidFill>
                            <a:srgbClr val="000000"/>
                          </a:solidFill>
                          <a:miter lim="800000"/>
                          <a:headEnd/>
                          <a:tailEnd/>
                        </a:ln>
                      </wps:spPr>
                      <wps:txbx>
                        <w:txbxContent>
                          <w:p w14:paraId="33499BE0" w14:textId="77777777" w:rsidR="007967C4" w:rsidRPr="00B023D1" w:rsidRDefault="007967C4" w:rsidP="007967C4">
                            <w:pPr>
                              <w:rPr>
                                <w:rFonts w:ascii="Arial" w:hAnsi="Arial" w:cs="Arial"/>
                              </w:rPr>
                            </w:pPr>
                            <w:r w:rsidRPr="00B023D1">
                              <w:rPr>
                                <w:rFonts w:ascii="Arial" w:hAnsi="Arial" w:cs="Arial"/>
                              </w:rPr>
                              <w:t>For non-coherent uplink precoding by a 3TX UE, at least following precoders are supported for three-layer transmission.</w:t>
                            </w:r>
                          </w:p>
                          <w:p w14:paraId="29EDBE09" w14:textId="77777777" w:rsidR="007967C4" w:rsidRPr="00B023D1" w:rsidRDefault="00F16256" w:rsidP="007967C4">
                            <w:pPr>
                              <w:rPr>
                                <w:rFonts w:ascii="Arial" w:hAnsi="Arial" w:cs="Arial"/>
                              </w:rPr>
                            </w:pPr>
                            <m:oMathPara>
                              <m:oMath>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m>
                                      <m:mPr>
                                        <m:mcs>
                                          <m:mc>
                                            <m:mcPr>
                                              <m:count m:val="3"/>
                                              <m:mcJc m:val="center"/>
                                            </m:mcPr>
                                          </m:mc>
                                        </m:mcs>
                                        <m:ctrlPr>
                                          <w:rPr>
                                            <w:rFonts w:ascii="Cambria Math" w:hAnsi="Cambria Math" w:cs="Arial"/>
                                          </w:rPr>
                                        </m:ctrlPr>
                                      </m:mPr>
                                      <m:mr>
                                        <m:e>
                                          <m:r>
                                            <m:rPr>
                                              <m:sty m:val="p"/>
                                            </m:rPr>
                                            <w:rPr>
                                              <w:rFonts w:ascii="Cambria Math" w:hAnsi="Cambria Math" w:cs="Arial"/>
                                            </w:rPr>
                                            <m:t>1</m:t>
                                          </m:r>
                                        </m:e>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0</m:t>
                                          </m:r>
                                        </m:e>
                                        <m:e>
                                          <m:r>
                                            <m:rPr>
                                              <m:sty m:val="p"/>
                                            </m:rPr>
                                            <w:rPr>
                                              <w:rFonts w:ascii="Cambria Math" w:hAnsi="Cambria Math" w:cs="Arial"/>
                                            </w:rPr>
                                            <m:t>1</m:t>
                                          </m:r>
                                        </m:e>
                                      </m:mr>
                                    </m:m>
                                  </m:e>
                                </m:d>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06757B" id="_x0000_t202" coordsize="21600,21600" o:spt="202" path="m,l,21600r21600,l21600,xe">
                <v:stroke joinstyle="miter"/>
                <v:path gradientshapeok="t" o:connecttype="rect"/>
              </v:shapetype>
              <v:shape id="_x0000_s1026" type="#_x0000_t202" style="position:absolute;left:0;text-align:left;margin-left:398.65pt;margin-top:102.8pt;width:449.85pt;height:83.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">
                <v:textbox>
                  <w:txbxContent>
                    <w:p w14:paraId="33499BE0" w14:textId="77777777" w:rsidR="007967C4" w:rsidRPr="00B023D1" w:rsidRDefault="007967C4" w:rsidP="007967C4">
                      <w:pPr>
                        <w:rPr>
                          <w:rFonts w:ascii="Arial" w:hAnsi="Arial" w:cs="Arial"/>
                        </w:rPr>
                      </w:pPr>
                      <w:r w:rsidRPr="00B023D1">
                        <w:rPr>
                          <w:rFonts w:ascii="Arial" w:hAnsi="Arial" w:cs="Arial"/>
                        </w:rPr>
                        <w:t>For non-coherent uplink precoding by a 3TX UE, at least following precoders are supported for three-layer transmission.</w:t>
                      </w:r>
                    </w:p>
                    <w:p w14:paraId="29EDBE09" w14:textId="77777777" w:rsidR="007967C4" w:rsidRPr="00B023D1" w:rsidRDefault="00F16256" w:rsidP="007967C4">
                      <w:pPr>
                        <w:rPr>
                          <w:rFonts w:ascii="Arial" w:hAnsi="Arial" w:cs="Arial"/>
                        </w:rPr>
                      </w:pPr>
                      <m:oMathPara>
                        <m:oMath>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m>
                                <m:mPr>
                                  <m:mcs>
                                    <m:mc>
                                      <m:mcPr>
                                        <m:count m:val="3"/>
                                        <m:mcJc m:val="center"/>
                                      </m:mcPr>
                                    </m:mc>
                                  </m:mcs>
                                  <m:ctrlPr>
                                    <w:rPr>
                                      <w:rFonts w:ascii="Cambria Math" w:hAnsi="Cambria Math" w:cs="Arial"/>
                                    </w:rPr>
                                  </m:ctrlPr>
                                </m:mPr>
                                <m:mr>
                                  <m:e>
                                    <m:r>
                                      <m:rPr>
                                        <m:sty m:val="p"/>
                                      </m:rPr>
                                      <w:rPr>
                                        <w:rFonts w:ascii="Cambria Math" w:hAnsi="Cambria Math" w:cs="Arial"/>
                                      </w:rPr>
                                      <m:t>1</m:t>
                                    </m:r>
                                  </m:e>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0</m:t>
                                    </m:r>
                                  </m:e>
                                  <m:e>
                                    <m:r>
                                      <m:rPr>
                                        <m:sty m:val="p"/>
                                      </m:rPr>
                                      <w:rPr>
                                        <w:rFonts w:ascii="Cambria Math" w:hAnsi="Cambria Math" w:cs="Arial"/>
                                      </w:rPr>
                                      <m:t>1</m:t>
                                    </m:r>
                                  </m:e>
                                </m:mr>
                              </m:m>
                            </m:e>
                          </m:d>
                        </m:oMath>
                      </m:oMathPara>
                    </w:p>
                  </w:txbxContent>
                </v:textbox>
                <w10:wrap type="square" anchorx="margin"/>
              </v:shape>
            </w:pict>
          </mc:Fallback>
        </mc:AlternateContent>
      </w:r>
      <w:r w:rsidR="0010091C" w:rsidRPr="0010091C">
        <w:rPr>
          <w:rFonts w:ascii="Arial" w:hAnsi="Arial" w:cs="Times New Roman"/>
          <w:noProof/>
          <w:szCs w:val="12"/>
          <w:lang w:eastAsia="en-US"/>
        </w:rPr>
        <w:t>The current BS demodulation requirements cover UEs with 1, 2, and 4 Tx antennas. Looking ahead, as hardware and design technologies advance, the introduction of UEs with 3 Tx antennas is a plausible next step, as indicated in WID [1]. To support this evolution, demodulation requirements for 3-port PUSCH with 3 transmission layers must be defined; otherwise, there will be no performance criteria to test them. Furthermore, as per the RAN1 agreement [2], a new precoder was adopted at the RAN116 meeting, and RAN4 should establish corresponding performance requirements for its testing.</w:t>
      </w:r>
      <w:r>
        <w:rPr>
          <w:rFonts w:ascii="Arial" w:eastAsia="Times New Roman" w:hAnsi="Arial" w:cs="Arial"/>
        </w:rPr>
        <w:t xml:space="preserve"> </w:t>
      </w:r>
    </w:p>
    <w:p w14:paraId="23961585" w14:textId="49D8A491" w:rsidR="007967C4" w:rsidRDefault="007967C4" w:rsidP="00E37DB4">
      <w:pPr>
        <w:rPr>
          <w:rFonts w:ascii="Arial" w:eastAsia="Times New Roman" w:hAnsi="Arial" w:cs="Arial"/>
        </w:rPr>
      </w:pPr>
    </w:p>
    <w:p w14:paraId="7A1F0E2B" w14:textId="4001C81D" w:rsidR="004217E8" w:rsidRDefault="004217E8" w:rsidP="00E37DB4">
      <w:pPr>
        <w:rPr>
          <w:rFonts w:ascii="Arial" w:eastAsia="Times New Roman" w:hAnsi="Arial" w:cs="Arial"/>
          <w:b/>
          <w:bCs/>
        </w:rPr>
      </w:pPr>
      <w:r>
        <w:rPr>
          <w:rFonts w:ascii="Arial" w:eastAsia="Times New Roman" w:hAnsi="Arial" w:cs="Arial"/>
          <w:b/>
          <w:bCs/>
        </w:rPr>
        <w:t xml:space="preserve">Observation 1: </w:t>
      </w:r>
      <w:r w:rsidR="000C09AA">
        <w:rPr>
          <w:rFonts w:ascii="Arial" w:eastAsia="Times New Roman" w:hAnsi="Arial" w:cs="Arial"/>
          <w:b/>
          <w:bCs/>
        </w:rPr>
        <w:t xml:space="preserve">If BS demodulation </w:t>
      </w:r>
      <w:r w:rsidR="00055D5C">
        <w:rPr>
          <w:rFonts w:ascii="Arial" w:eastAsia="Times New Roman" w:hAnsi="Arial" w:cs="Arial"/>
          <w:b/>
          <w:bCs/>
        </w:rPr>
        <w:t>does</w:t>
      </w:r>
      <w:r w:rsidR="00203703">
        <w:rPr>
          <w:rFonts w:ascii="Arial" w:eastAsia="Times New Roman" w:hAnsi="Arial" w:cs="Arial"/>
          <w:b/>
          <w:bCs/>
        </w:rPr>
        <w:t xml:space="preserve"> not create a requirement for 3Tx</w:t>
      </w:r>
      <w:r w:rsidR="006704C9">
        <w:rPr>
          <w:rFonts w:ascii="Arial" w:eastAsia="Times New Roman" w:hAnsi="Arial" w:cs="Arial"/>
          <w:b/>
          <w:bCs/>
        </w:rPr>
        <w:t xml:space="preserve"> UE, there is no performance requirement to test it</w:t>
      </w:r>
      <w:r w:rsidR="006B2974">
        <w:rPr>
          <w:rFonts w:ascii="Arial" w:eastAsia="Times New Roman" w:hAnsi="Arial" w:cs="Arial"/>
          <w:b/>
          <w:bCs/>
        </w:rPr>
        <w:t xml:space="preserve"> and the </w:t>
      </w:r>
      <w:r w:rsidR="00FC4CB3">
        <w:rPr>
          <w:rFonts w:ascii="Arial" w:eastAsia="Times New Roman" w:hAnsi="Arial" w:cs="Arial"/>
          <w:b/>
          <w:bCs/>
        </w:rPr>
        <w:t>new</w:t>
      </w:r>
      <w:r w:rsidR="006B2974">
        <w:rPr>
          <w:rFonts w:ascii="Arial" w:eastAsia="Times New Roman" w:hAnsi="Arial" w:cs="Arial"/>
          <w:b/>
          <w:bCs/>
        </w:rPr>
        <w:t xml:space="preserve"> precoder</w:t>
      </w:r>
      <w:r w:rsidR="00FC4CB3">
        <w:rPr>
          <w:rFonts w:ascii="Arial" w:eastAsia="Times New Roman" w:hAnsi="Arial" w:cs="Arial"/>
          <w:b/>
          <w:bCs/>
        </w:rPr>
        <w:t xml:space="preserve"> agreed</w:t>
      </w:r>
      <w:r w:rsidR="006B2974">
        <w:rPr>
          <w:rFonts w:ascii="Arial" w:eastAsia="Times New Roman" w:hAnsi="Arial" w:cs="Arial"/>
          <w:b/>
          <w:bCs/>
        </w:rPr>
        <w:t xml:space="preserve"> in RAN1</w:t>
      </w:r>
      <w:r w:rsidR="006704C9">
        <w:rPr>
          <w:rFonts w:ascii="Arial" w:eastAsia="Times New Roman" w:hAnsi="Arial" w:cs="Arial"/>
          <w:b/>
          <w:bCs/>
        </w:rPr>
        <w:t>.</w:t>
      </w:r>
      <w:r w:rsidR="00D9725F">
        <w:rPr>
          <w:rFonts w:ascii="Arial" w:eastAsia="Times New Roman" w:hAnsi="Arial" w:cs="Arial"/>
          <w:b/>
          <w:bCs/>
        </w:rPr>
        <w:t xml:space="preserve"> </w:t>
      </w:r>
    </w:p>
    <w:p w14:paraId="26C6ECC4" w14:textId="4B403ADD" w:rsidR="007967C4" w:rsidRDefault="007967C4" w:rsidP="00E37DB4">
      <w:pPr>
        <w:rPr>
          <w:rFonts w:ascii="Arial" w:eastAsia="Times New Roman" w:hAnsi="Arial" w:cs="Arial"/>
          <w:b/>
          <w:bCs/>
        </w:rPr>
      </w:pPr>
      <w:r w:rsidRPr="007967C4">
        <w:rPr>
          <w:rFonts w:ascii="Arial" w:eastAsia="Times New Roman" w:hAnsi="Arial" w:cs="Arial"/>
          <w:b/>
          <w:bCs/>
        </w:rPr>
        <w:t>Proposal 1:</w:t>
      </w:r>
      <w:r w:rsidR="00680706">
        <w:rPr>
          <w:rFonts w:ascii="Arial" w:eastAsia="Times New Roman" w:hAnsi="Arial" w:cs="Arial"/>
          <w:b/>
          <w:bCs/>
        </w:rPr>
        <w:t xml:space="preserve"> </w:t>
      </w:r>
      <w:r w:rsidR="00680706" w:rsidRPr="00680706">
        <w:rPr>
          <w:rFonts w:ascii="Arial" w:eastAsia="Times New Roman" w:hAnsi="Arial" w:cs="Arial"/>
          <w:b/>
          <w:bCs/>
        </w:rPr>
        <w:t>RAN4 should specify PUSCH demodulation requirements for 3-antenna-port non-coheren</w:t>
      </w:r>
      <w:r w:rsidR="00680706">
        <w:rPr>
          <w:rFonts w:ascii="Arial" w:eastAsia="Times New Roman" w:hAnsi="Arial" w:cs="Arial"/>
          <w:b/>
          <w:bCs/>
        </w:rPr>
        <w:t>t</w:t>
      </w:r>
      <w:r w:rsidR="00680706" w:rsidRPr="00680706">
        <w:rPr>
          <w:rFonts w:ascii="Arial" w:eastAsia="Times New Roman" w:hAnsi="Arial" w:cs="Arial"/>
          <w:b/>
          <w:bCs/>
        </w:rPr>
        <w:t xml:space="preserve"> codebook-based UL transmissions</w:t>
      </w:r>
      <w:r w:rsidR="00680706">
        <w:rPr>
          <w:rFonts w:ascii="Arial" w:eastAsia="Times New Roman" w:hAnsi="Arial" w:cs="Arial"/>
          <w:b/>
          <w:bCs/>
        </w:rPr>
        <w:t>.</w:t>
      </w:r>
      <w:r w:rsidRPr="007967C4">
        <w:rPr>
          <w:rFonts w:ascii="Arial" w:eastAsia="Times New Roman" w:hAnsi="Arial" w:cs="Arial"/>
          <w:b/>
          <w:bCs/>
        </w:rPr>
        <w:t xml:space="preserve"> </w:t>
      </w:r>
    </w:p>
    <w:p w14:paraId="4A2CA7CA" w14:textId="77777777" w:rsidR="00D11E29" w:rsidRPr="007967C4" w:rsidRDefault="00D11E29" w:rsidP="00E37DB4">
      <w:pPr>
        <w:rPr>
          <w:rFonts w:ascii="Arial" w:eastAsia="Times New Roman" w:hAnsi="Arial" w:cs="Arial"/>
          <w:b/>
          <w:bCs/>
        </w:rPr>
      </w:pPr>
    </w:p>
    <w:p w14:paraId="3AAE41A1" w14:textId="2C9E07E9" w:rsidR="00E40F85" w:rsidRPr="00E40F85" w:rsidRDefault="00E40F85" w:rsidP="00E40F85">
      <w:pPr>
        <w:rPr>
          <w:rFonts w:ascii="Arial" w:eastAsia="Malgun Gothic" w:hAnsi="Arial" w:cs="Arial"/>
          <w:b/>
          <w:sz w:val="18"/>
          <w:szCs w:val="18"/>
          <w:lang w:eastAsia="ko-KR"/>
        </w:rPr>
      </w:pPr>
      <w:r w:rsidRPr="00E40F85">
        <w:rPr>
          <w:rFonts w:ascii="Arial" w:hAnsi="Arial" w:cs="Times New Roman"/>
          <w:sz w:val="28"/>
          <w:szCs w:val="16"/>
          <w:lang w:val="en-GB" w:eastAsia="en-US"/>
        </w:rPr>
        <w:t xml:space="preserve">2.1 </w:t>
      </w:r>
      <w:r w:rsidR="00530FA8">
        <w:rPr>
          <w:rFonts w:ascii="Arial" w:hAnsi="Arial" w:cs="Times New Roman"/>
          <w:sz w:val="28"/>
          <w:szCs w:val="16"/>
          <w:lang w:val="en-GB" w:eastAsia="en-US"/>
        </w:rPr>
        <w:t>Discussion</w:t>
      </w:r>
      <w:r w:rsidRPr="00E40F85">
        <w:rPr>
          <w:rFonts w:ascii="Arial" w:hAnsi="Arial" w:cs="Times New Roman"/>
          <w:sz w:val="28"/>
          <w:szCs w:val="16"/>
          <w:lang w:val="en-GB" w:eastAsia="en-US"/>
        </w:rPr>
        <w:t xml:space="preserve"> </w:t>
      </w:r>
    </w:p>
    <w:p w14:paraId="11D85C96" w14:textId="1849F813" w:rsidR="00285527" w:rsidRDefault="00582308" w:rsidP="00582308">
      <w:pPr>
        <w:rPr>
          <w:rFonts w:ascii="Arial" w:eastAsia="Times New Roman" w:hAnsi="Arial" w:cs="Arial"/>
          <w:bCs/>
        </w:rPr>
      </w:pPr>
      <w:r>
        <w:rPr>
          <w:rFonts w:ascii="Arial" w:eastAsia="Times New Roman" w:hAnsi="Arial" w:cs="Arial"/>
          <w:bCs/>
        </w:rPr>
        <w:t xml:space="preserve">In </w:t>
      </w:r>
      <w:r w:rsidR="00354F7C">
        <w:rPr>
          <w:rFonts w:ascii="Arial" w:eastAsia="Times New Roman" w:hAnsi="Arial" w:cs="Arial"/>
          <w:bCs/>
        </w:rPr>
        <w:t xml:space="preserve">the last meeting, companies agreed on most of the simulation assumptions. The </w:t>
      </w:r>
      <w:r w:rsidR="002F7833">
        <w:rPr>
          <w:rFonts w:ascii="Arial" w:eastAsia="Times New Roman" w:hAnsi="Arial" w:cs="Arial"/>
          <w:bCs/>
        </w:rPr>
        <w:t xml:space="preserve">general </w:t>
      </w:r>
      <w:r w:rsidR="00354F7C">
        <w:rPr>
          <w:rFonts w:ascii="Arial" w:eastAsia="Times New Roman" w:hAnsi="Arial" w:cs="Arial"/>
          <w:bCs/>
        </w:rPr>
        <w:t>agreement was to follow the same assumptions</w:t>
      </w:r>
      <w:r w:rsidR="002F7833">
        <w:rPr>
          <w:rFonts w:ascii="Arial" w:eastAsia="Times New Roman" w:hAnsi="Arial" w:cs="Arial"/>
          <w:bCs/>
        </w:rPr>
        <w:t xml:space="preserve"> as 4Tx requirements</w:t>
      </w:r>
      <w:r w:rsidR="00364D5D">
        <w:rPr>
          <w:rFonts w:ascii="Arial" w:eastAsia="Times New Roman" w:hAnsi="Arial" w:cs="Arial"/>
          <w:bCs/>
        </w:rPr>
        <w:t xml:space="preserve"> as a reference. The open issue </w:t>
      </w:r>
      <w:r w:rsidR="00CB26D1">
        <w:rPr>
          <w:rFonts w:ascii="Arial" w:eastAsia="Times New Roman" w:hAnsi="Arial" w:cs="Arial"/>
          <w:bCs/>
        </w:rPr>
        <w:t>is on the channel bandwidth selection per sub-carrier spacing as follows:</w:t>
      </w:r>
    </w:p>
    <w:p w14:paraId="75D461F9" w14:textId="3E2D4477" w:rsidR="00CB26D1" w:rsidRPr="00582308" w:rsidRDefault="00D11E29" w:rsidP="00582308">
      <w:pPr>
        <w:rPr>
          <w:rFonts w:ascii="Arial" w:eastAsia="Times New Roman" w:hAnsi="Arial" w:cs="Arial"/>
          <w:bCs/>
        </w:rPr>
      </w:pPr>
      <w:r w:rsidRPr="00D11E29">
        <w:rPr>
          <w:rFonts w:ascii="Arial" w:eastAsia="Times New Roman" w:hAnsi="Arial" w:cs="Arial"/>
          <w:bCs/>
          <w:noProof/>
        </w:rPr>
        <w:lastRenderedPageBreak/>
        <mc:AlternateContent>
          <mc:Choice Requires="wps">
            <w:drawing>
              <wp:inline distT="0" distB="0" distL="0" distR="0" wp14:anchorId="69A86697" wp14:editId="3774CF36">
                <wp:extent cx="5588635" cy="1404620"/>
                <wp:effectExtent l="0" t="0" r="12065" b="247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813" cy="1404620"/>
                        </a:xfrm>
                        <a:prstGeom prst="rect">
                          <a:avLst/>
                        </a:prstGeom>
                        <a:solidFill>
                          <a:srgbClr val="FFFFFF"/>
                        </a:solidFill>
                        <a:ln w="9525">
                          <a:solidFill>
                            <a:srgbClr val="000000"/>
                          </a:solidFill>
                          <a:miter lim="800000"/>
                          <a:headEnd/>
                          <a:tailEnd/>
                        </a:ln>
                      </wps:spPr>
                      <wps:txbx>
                        <w:txbxContent>
                          <w:p w14:paraId="62DC19D9" w14:textId="0727C677" w:rsidR="00D11E29" w:rsidRPr="00D11E29" w:rsidRDefault="00D11E29" w:rsidP="00D11E29">
                            <w:pPr>
                              <w:rPr>
                                <w:b/>
                                <w:u w:val="single"/>
                              </w:rPr>
                            </w:pPr>
                            <w:r w:rsidRPr="00D11E29">
                              <w:rPr>
                                <w:b/>
                                <w:u w:val="single"/>
                              </w:rPr>
                              <w:t>Issue 2-2-3: SCS and CHBW for FDD</w:t>
                            </w:r>
                          </w:p>
                          <w:p w14:paraId="7D080610" w14:textId="77777777" w:rsidR="00D11E29" w:rsidRPr="00D11E29" w:rsidRDefault="00D11E29" w:rsidP="00D11E29">
                            <w:r w:rsidRPr="00D11E29">
                              <w:t>-</w:t>
                            </w:r>
                            <w:r w:rsidRPr="00D11E29">
                              <w:tab/>
                              <w:t>15kHz SCS, 5MHz, 20MHz, 50MHz as starting point, further decision based on simulation results. If significant performance differences are observed between channel bandwidths for each SCS, typical bandwidth may be considered in the requirements to ensure comprehensive test coverage.</w:t>
                            </w:r>
                          </w:p>
                          <w:p w14:paraId="37DD99B6" w14:textId="77777777" w:rsidR="00D11E29" w:rsidRPr="00D11E29" w:rsidRDefault="00D11E29" w:rsidP="00D11E29"/>
                          <w:p w14:paraId="4B5EA55F" w14:textId="77777777" w:rsidR="00D11E29" w:rsidRPr="00D11E29" w:rsidRDefault="00D11E29" w:rsidP="00D11E29">
                            <w:pPr>
                              <w:rPr>
                                <w:b/>
                                <w:u w:val="single"/>
                              </w:rPr>
                            </w:pPr>
                            <w:r w:rsidRPr="00D11E29">
                              <w:rPr>
                                <w:b/>
                                <w:u w:val="single"/>
                              </w:rPr>
                              <w:t>Issue 2-2-4: SCS and CHBW for TDD</w:t>
                            </w:r>
                          </w:p>
                          <w:p w14:paraId="1E40FCC1" w14:textId="1BFF27C7" w:rsidR="00D11E29" w:rsidRPr="00D11E29" w:rsidRDefault="00D11E29">
                            <w:r w:rsidRPr="00D11E29">
                              <w:t>-</w:t>
                            </w:r>
                            <w:r w:rsidRPr="00D11E29">
                              <w:tab/>
                              <w:t>30kHz SCS, 10MHz, 40MHz, 100MHz as starting point, further decision based on simulation results. If significant performance differences are observed between channel bandwidths for each SCS, typical bandwidth may be considered in the requirements to ensure comprehensive test coverage.</w:t>
                            </w:r>
                          </w:p>
                        </w:txbxContent>
                      </wps:txbx>
                      <wps:bodyPr rot="0" vert="horz" wrap="square" lIns="91440" tIns="45720" rIns="91440" bIns="45720" anchor="t" anchorCtr="0">
                        <a:spAutoFit/>
                      </wps:bodyPr>
                    </wps:wsp>
                  </a:graphicData>
                </a:graphic>
              </wp:inline>
            </w:drawing>
          </mc:Choice>
          <mc:Fallback>
            <w:pict>
              <v:shape w14:anchorId="69A86697" id="Text Box 2" o:spid="_x0000_s1027" type="#_x0000_t202" style="width:44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">
                <v:textbox style="mso-fit-shape-to-text:t">
                  <w:txbxContent>
                    <w:p w14:paraId="62DC19D9" w14:textId="0727C677" w:rsidR="00D11E29" w:rsidRPr="00D11E29" w:rsidRDefault="00D11E29" w:rsidP="00D11E29">
                      <w:pPr>
                        <w:rPr>
                          <w:b/>
                          <w:u w:val="single"/>
                        </w:rPr>
                      </w:pPr>
                      <w:r w:rsidRPr="00D11E29">
                        <w:rPr>
                          <w:b/>
                          <w:u w:val="single"/>
                        </w:rPr>
                        <w:t>Issue 2-2-3: SCS and CHBW for FDD</w:t>
                      </w:r>
                    </w:p>
                    <w:p w14:paraId="7D080610" w14:textId="77777777" w:rsidR="00D11E29" w:rsidRPr="00D11E29" w:rsidRDefault="00D11E29" w:rsidP="00D11E29">
                      <w:r w:rsidRPr="00D11E29">
                        <w:t>-</w:t>
                      </w:r>
                      <w:r w:rsidRPr="00D11E29">
                        <w:tab/>
                        <w:t>15kHz SCS, 5MHz, 20MHz, 50MHz as starting point, further decision based on simulation results. If significant performance differences are observed between channel bandwidths for each SCS, typical bandwidth may be considered in the requirements to ensure comprehensive test coverage.</w:t>
                      </w:r>
                    </w:p>
                    <w:p w14:paraId="37DD99B6" w14:textId="77777777" w:rsidR="00D11E29" w:rsidRPr="00D11E29" w:rsidRDefault="00D11E29" w:rsidP="00D11E29"/>
                    <w:p w14:paraId="4B5EA55F" w14:textId="77777777" w:rsidR="00D11E29" w:rsidRPr="00D11E29" w:rsidRDefault="00D11E29" w:rsidP="00D11E29">
                      <w:pPr>
                        <w:rPr>
                          <w:b/>
                          <w:u w:val="single"/>
                        </w:rPr>
                      </w:pPr>
                      <w:r w:rsidRPr="00D11E29">
                        <w:rPr>
                          <w:b/>
                          <w:u w:val="single"/>
                        </w:rPr>
                        <w:t>Issue 2-2-4: SCS and CHBW for TDD</w:t>
                      </w:r>
                    </w:p>
                    <w:p w14:paraId="1E40FCC1" w14:textId="1BFF27C7" w:rsidR="00D11E29" w:rsidRPr="00D11E29" w:rsidRDefault="00D11E29">
                      <w:r w:rsidRPr="00D11E29">
                        <w:t>-</w:t>
                      </w:r>
                      <w:r w:rsidRPr="00D11E29">
                        <w:tab/>
                        <w:t>30kHz SCS, 10MHz, 40MHz, 100MHz as starting point, further decision based on simulation results. If significant performance differences are observed between channel bandwidths for each SCS, typical bandwidth may be considered in the requirements to ensure comprehensive test coverage.</w:t>
                      </w:r>
                    </w:p>
                  </w:txbxContent>
                </v:textbox>
                <w10:anchorlock/>
              </v:shape>
            </w:pict>
          </mc:Fallback>
        </mc:AlternateContent>
      </w:r>
    </w:p>
    <w:p w14:paraId="0CF45247" w14:textId="56B4D0E1" w:rsidR="00291B47" w:rsidRDefault="005D10A6" w:rsidP="00045E0E">
      <w:pPr>
        <w:rPr>
          <w:rFonts w:ascii="Arial" w:eastAsia="Times New Roman" w:hAnsi="Arial" w:cs="Arial"/>
        </w:rPr>
      </w:pPr>
      <w:r w:rsidRPr="005D10A6">
        <w:rPr>
          <w:rFonts w:ascii="Arial" w:eastAsia="Times New Roman" w:hAnsi="Arial" w:cs="Arial"/>
        </w:rPr>
        <w:t>Ba</w:t>
      </w:r>
      <w:r w:rsidR="00530FA8">
        <w:rPr>
          <w:rFonts w:ascii="Arial" w:eastAsia="Times New Roman" w:hAnsi="Arial" w:cs="Arial"/>
        </w:rPr>
        <w:t xml:space="preserve">sed on our </w:t>
      </w:r>
      <w:r w:rsidR="00C539D1">
        <w:rPr>
          <w:rFonts w:ascii="Arial" w:eastAsia="Times New Roman" w:hAnsi="Arial" w:cs="Arial"/>
        </w:rPr>
        <w:t>simulation results in [3]</w:t>
      </w:r>
      <w:r w:rsidR="00F37BFE">
        <w:rPr>
          <w:rFonts w:ascii="Arial" w:eastAsia="Times New Roman" w:hAnsi="Arial" w:cs="Arial"/>
        </w:rPr>
        <w:t xml:space="preserve">, we </w:t>
      </w:r>
      <w:r w:rsidR="0090407E">
        <w:rPr>
          <w:rFonts w:ascii="Arial" w:eastAsia="Times New Roman" w:hAnsi="Arial" w:cs="Arial"/>
        </w:rPr>
        <w:t>have the following observations:</w:t>
      </w:r>
    </w:p>
    <w:p w14:paraId="5B71FF96" w14:textId="679D5AE9" w:rsidR="003E64B3" w:rsidRPr="003E64B3" w:rsidRDefault="003E64B3" w:rsidP="00045E0E">
      <w:pPr>
        <w:rPr>
          <w:rFonts w:ascii="Arial" w:eastAsia="Times New Roman" w:hAnsi="Arial" w:cs="Arial"/>
          <w:b/>
          <w:bCs/>
        </w:rPr>
      </w:pPr>
      <w:r w:rsidRPr="003E64B3">
        <w:rPr>
          <w:rFonts w:ascii="Arial" w:eastAsia="Times New Roman" w:hAnsi="Arial" w:cs="Arial"/>
          <w:b/>
          <w:bCs/>
        </w:rPr>
        <w:t>Observation 1: No performance difference was observed between 5, 20 and 50MHz channel bandwidth (CBW) for 15KHz sub-carrier spacing (SCS). For 30KHz SCS, we expect similar behavior for different CBWs.</w:t>
      </w:r>
    </w:p>
    <w:p w14:paraId="2CFEA687" w14:textId="280FD56C" w:rsidR="00D11E29" w:rsidRDefault="00291B47" w:rsidP="00045E0E">
      <w:pPr>
        <w:rPr>
          <w:rFonts w:ascii="Arial" w:eastAsia="Times New Roman" w:hAnsi="Arial" w:cs="Arial"/>
          <w:b/>
          <w:bCs/>
        </w:rPr>
      </w:pPr>
      <w:r w:rsidRPr="00E104BE">
        <w:rPr>
          <w:rFonts w:ascii="Arial" w:eastAsia="Times New Roman" w:hAnsi="Arial" w:cs="Arial"/>
          <w:b/>
          <w:bCs/>
        </w:rPr>
        <w:t xml:space="preserve">Observation </w:t>
      </w:r>
      <w:r w:rsidR="008C6C5D">
        <w:rPr>
          <w:rFonts w:ascii="Arial" w:eastAsia="Times New Roman" w:hAnsi="Arial" w:cs="Arial"/>
          <w:b/>
          <w:bCs/>
        </w:rPr>
        <w:t>2</w:t>
      </w:r>
      <w:r w:rsidRPr="00E104BE">
        <w:rPr>
          <w:rFonts w:ascii="Arial" w:eastAsia="Times New Roman" w:hAnsi="Arial" w:cs="Arial"/>
          <w:b/>
          <w:bCs/>
        </w:rPr>
        <w:t>: Considering the test coverage and test effort, we pre</w:t>
      </w:r>
      <w:r w:rsidR="00E104BE" w:rsidRPr="00E104BE">
        <w:rPr>
          <w:rFonts w:ascii="Arial" w:eastAsia="Times New Roman" w:hAnsi="Arial" w:cs="Arial"/>
          <w:b/>
          <w:bCs/>
        </w:rPr>
        <w:t>fer to define performance requirement for minimum and one additional CBW (preferably, the maximum one) per SCS.</w:t>
      </w:r>
    </w:p>
    <w:p w14:paraId="546BC443" w14:textId="1403223E" w:rsidR="001E526B" w:rsidRDefault="00CB4843" w:rsidP="00045E0E">
      <w:pPr>
        <w:rPr>
          <w:rFonts w:ascii="Arial" w:eastAsia="Times New Roman" w:hAnsi="Arial" w:cs="Arial"/>
          <w:b/>
          <w:bCs/>
        </w:rPr>
      </w:pPr>
      <w:r>
        <w:rPr>
          <w:rFonts w:ascii="Arial" w:eastAsia="Times New Roman" w:hAnsi="Arial" w:cs="Arial"/>
          <w:b/>
          <w:bCs/>
        </w:rPr>
        <w:t>Proposal</w:t>
      </w:r>
      <w:r w:rsidR="00340A98">
        <w:rPr>
          <w:rFonts w:ascii="Arial" w:eastAsia="Times New Roman" w:hAnsi="Arial" w:cs="Arial"/>
          <w:b/>
          <w:bCs/>
        </w:rPr>
        <w:t xml:space="preserve"> 1</w:t>
      </w:r>
      <w:r>
        <w:rPr>
          <w:rFonts w:ascii="Arial" w:eastAsia="Times New Roman" w:hAnsi="Arial" w:cs="Arial"/>
          <w:b/>
          <w:bCs/>
        </w:rPr>
        <w:t>: Define</w:t>
      </w:r>
      <w:r w:rsidR="004920BA">
        <w:rPr>
          <w:rFonts w:ascii="Arial" w:eastAsia="Times New Roman" w:hAnsi="Arial" w:cs="Arial"/>
          <w:b/>
          <w:bCs/>
        </w:rPr>
        <w:t xml:space="preserve"> 3Tx</w:t>
      </w:r>
      <w:r>
        <w:rPr>
          <w:rFonts w:ascii="Arial" w:eastAsia="Times New Roman" w:hAnsi="Arial" w:cs="Arial"/>
          <w:b/>
          <w:bCs/>
        </w:rPr>
        <w:t xml:space="preserve"> BS demodulation performance requirement</w:t>
      </w:r>
      <w:r w:rsidR="00340A98">
        <w:rPr>
          <w:rFonts w:ascii="Arial" w:eastAsia="Times New Roman" w:hAnsi="Arial" w:cs="Arial"/>
          <w:b/>
          <w:bCs/>
        </w:rPr>
        <w:t xml:space="preserve"> as follows</w:t>
      </w:r>
      <w:r w:rsidR="001E526B">
        <w:rPr>
          <w:rFonts w:ascii="Arial" w:eastAsia="Times New Roman" w:hAnsi="Arial" w:cs="Arial"/>
          <w:b/>
          <w:bCs/>
        </w:rPr>
        <w:t>:</w:t>
      </w:r>
    </w:p>
    <w:p w14:paraId="0C41F9F1" w14:textId="455522D2" w:rsidR="00D11E29" w:rsidRDefault="004920BA" w:rsidP="001E526B">
      <w:pPr>
        <w:pStyle w:val="ListParagraph"/>
        <w:numPr>
          <w:ilvl w:val="0"/>
          <w:numId w:val="45"/>
        </w:numPr>
        <w:rPr>
          <w:rFonts w:ascii="Arial" w:eastAsia="Times New Roman" w:hAnsi="Arial" w:cs="Arial"/>
          <w:b/>
          <w:bCs/>
        </w:rPr>
      </w:pPr>
      <w:r w:rsidRPr="001E526B">
        <w:rPr>
          <w:rFonts w:ascii="Arial" w:eastAsia="Times New Roman" w:hAnsi="Arial" w:cs="Arial"/>
          <w:b/>
          <w:bCs/>
        </w:rPr>
        <w:t>15KHz SCS with 5 and 50MHz CBW</w:t>
      </w:r>
    </w:p>
    <w:p w14:paraId="5873365A" w14:textId="3A99F88B" w:rsidR="001E526B" w:rsidRPr="001E526B" w:rsidRDefault="001E526B" w:rsidP="001E526B">
      <w:pPr>
        <w:pStyle w:val="ListParagraph"/>
        <w:numPr>
          <w:ilvl w:val="0"/>
          <w:numId w:val="45"/>
        </w:numPr>
        <w:rPr>
          <w:rFonts w:ascii="Arial" w:eastAsia="Times New Roman" w:hAnsi="Arial" w:cs="Arial"/>
          <w:b/>
          <w:bCs/>
        </w:rPr>
      </w:pPr>
      <w:r>
        <w:rPr>
          <w:rFonts w:ascii="Arial" w:eastAsia="Times New Roman" w:hAnsi="Arial" w:cs="Arial"/>
          <w:b/>
          <w:bCs/>
        </w:rPr>
        <w:t>30KHz SCS with 10 and 100MHz CBW</w:t>
      </w:r>
    </w:p>
    <w:p w14:paraId="203C5C98" w14:textId="77777777" w:rsidR="00E454D8" w:rsidRDefault="00E454D8" w:rsidP="00E37DB4">
      <w:pPr>
        <w:rPr>
          <w:rFonts w:ascii="Arial" w:eastAsia="Times New Roman" w:hAnsi="Arial" w:cs="Arial"/>
          <w:b/>
        </w:rPr>
      </w:pPr>
    </w:p>
    <w:p w14:paraId="22B282F7" w14:textId="77777777" w:rsidR="00E454D8" w:rsidRPr="00CB284F" w:rsidRDefault="00E454D8" w:rsidP="00E454D8">
      <w:pPr>
        <w:pBdr>
          <w:bottom w:val="single" w:sz="4" w:space="0" w:color="auto"/>
        </w:pBdr>
        <w:rPr>
          <w:rFonts w:ascii="Arial" w:hAnsi="Arial" w:cs="Arial"/>
          <w:lang w:val="en-GB"/>
        </w:rPr>
      </w:pPr>
    </w:p>
    <w:p w14:paraId="35570271" w14:textId="0C09103A" w:rsidR="00E454D8" w:rsidRDefault="00E454D8" w:rsidP="00FC0D32">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UE Demodulation requirements</w:t>
      </w:r>
    </w:p>
    <w:p w14:paraId="40F906DC" w14:textId="4D9A60EB" w:rsidR="00640CB1" w:rsidRPr="00640CB1" w:rsidRDefault="00043E26" w:rsidP="00640CB1">
      <w:pPr>
        <w:rPr>
          <w:lang w:eastAsia="en-US"/>
        </w:rPr>
      </w:pPr>
      <w:bookmarkStart w:id="5" w:name="_Hlk210305116"/>
      <w:bookmarkStart w:id="6" w:name="_Hlk210305072"/>
      <w:bookmarkStart w:id="7" w:name="_Hlk210305057"/>
      <w:bookmarkStart w:id="8" w:name="_Hlk210304927"/>
      <w:r>
        <w:rPr>
          <w:lang w:eastAsia="en-US"/>
        </w:rPr>
        <w:t>3</w:t>
      </w:r>
      <w:r w:rsidR="00640CB1" w:rsidRPr="00640CB1">
        <w:rPr>
          <w:lang w:eastAsia="en-US"/>
        </w:rPr>
        <w:t>.1</w:t>
      </w:r>
      <w:r w:rsidR="00640CB1" w:rsidRPr="00640CB1">
        <w:rPr>
          <w:lang w:eastAsia="en-US"/>
        </w:rPr>
        <w:tab/>
        <w:t>CSI reporting requirements</w:t>
      </w:r>
    </w:p>
    <w:p w14:paraId="2C890F0C" w14:textId="255FF3B4" w:rsidR="00640CB1" w:rsidRPr="00640CB1" w:rsidRDefault="00043E26" w:rsidP="00640CB1">
      <w:pPr>
        <w:rPr>
          <w:lang w:eastAsia="en-US"/>
        </w:rPr>
      </w:pPr>
      <w:r>
        <w:rPr>
          <w:lang w:eastAsia="en-US"/>
        </w:rPr>
        <w:t>3</w:t>
      </w:r>
      <w:r w:rsidR="00640CB1" w:rsidRPr="00640CB1">
        <w:rPr>
          <w:lang w:eastAsia="en-US"/>
        </w:rPr>
        <w:t>.1.1</w:t>
      </w:r>
      <w:r w:rsidR="00640CB1" w:rsidRPr="00640CB1">
        <w:rPr>
          <w:lang w:eastAsia="en-US"/>
        </w:rPr>
        <w:tab/>
        <w:t>Refined Type I Single-Panel Codebook (typeI-SinglePanel-r19)</w:t>
      </w:r>
    </w:p>
    <w:bookmarkEnd w:id="5"/>
    <w:p w14:paraId="21131322" w14:textId="77777777" w:rsidR="00640CB1" w:rsidRPr="00640CB1" w:rsidRDefault="00640CB1" w:rsidP="00640CB1">
      <w:pPr>
        <w:rPr>
          <w:lang w:eastAsia="en-US"/>
        </w:rPr>
      </w:pPr>
      <w:r w:rsidRPr="00640CB1">
        <w:rPr>
          <w:lang w:eastAsia="en-US"/>
        </w:rPr>
        <w:t xml:space="preserve">RAN4#116 agreed to define PMI reporting requirements with the refined Type I Single-Panel codebook, but RAN4 has not concluded the detailed simulation parameters. </w:t>
      </w:r>
      <w:r w:rsidRPr="00640CB1">
        <w:rPr>
          <w:lang w:eastAsia="en-US"/>
        </w:rPr>
        <w:fldChar w:fldCharType="begin"/>
      </w:r>
      <w:r w:rsidRPr="00640CB1">
        <w:rPr>
          <w:lang w:eastAsia="en-US"/>
        </w:rPr>
        <w:instrText xml:space="preserve"> REF _Ref196832554 \h </w:instrText>
      </w:r>
      <w:r w:rsidRPr="00640CB1">
        <w:rPr>
          <w:lang w:eastAsia="en-US"/>
        </w:rPr>
      </w:r>
      <w:r w:rsidRPr="00640CB1">
        <w:rPr>
          <w:lang w:eastAsia="en-US"/>
        </w:rPr>
        <w:fldChar w:fldCharType="separate"/>
      </w:r>
      <w:r w:rsidRPr="00640CB1">
        <w:rPr>
          <w:lang w:eastAsia="en-US"/>
        </w:rPr>
        <w:t>Table 1</w:t>
      </w:r>
      <w:r w:rsidRPr="00640CB1">
        <w:rPr>
          <w:lang w:eastAsia="en-US"/>
        </w:rPr>
        <w:fldChar w:fldCharType="end"/>
      </w:r>
      <w:r w:rsidRPr="00640CB1">
        <w:rPr>
          <w:lang w:eastAsia="en-US"/>
        </w:rPr>
        <w:t xml:space="preserve"> is the summary of test parameters for </w:t>
      </w:r>
      <w:proofErr w:type="spellStart"/>
      <w:r w:rsidRPr="00640CB1">
        <w:rPr>
          <w:lang w:eastAsia="en-US"/>
        </w:rPr>
        <w:t>TypeI</w:t>
      </w:r>
      <w:proofErr w:type="spellEnd"/>
      <w:r w:rsidRPr="00640CB1">
        <w:rPr>
          <w:lang w:eastAsia="en-US"/>
        </w:rPr>
        <w:t xml:space="preserve"> reporting requirements. Note RAN4 has not concluded whether to define </w:t>
      </w:r>
      <w:proofErr w:type="spellStart"/>
      <w:r w:rsidRPr="00640CB1">
        <w:rPr>
          <w:lang w:eastAsia="en-US"/>
        </w:rPr>
        <w:t>TypeI</w:t>
      </w:r>
      <w:proofErr w:type="spellEnd"/>
      <w:r w:rsidRPr="00640CB1">
        <w:rPr>
          <w:lang w:eastAsia="en-US"/>
        </w:rPr>
        <w:t xml:space="preserve"> PMI reporting requirements with 128 ports.</w:t>
      </w:r>
    </w:p>
    <w:p w14:paraId="73D1B5AC" w14:textId="77777777" w:rsidR="00640CB1" w:rsidRPr="00640CB1" w:rsidRDefault="00640CB1" w:rsidP="00640CB1">
      <w:pPr>
        <w:rPr>
          <w:b/>
          <w:bCs/>
          <w:lang w:eastAsia="en-US"/>
        </w:rPr>
      </w:pPr>
      <w:bookmarkStart w:id="9" w:name="_Ref196832554"/>
      <w:bookmarkEnd w:id="6"/>
      <w:r w:rsidRPr="00640CB1">
        <w:rPr>
          <w:b/>
          <w:bCs/>
          <w:lang w:eastAsia="en-US"/>
        </w:rPr>
        <w:t xml:space="preserve">Table </w:t>
      </w:r>
      <w:r w:rsidRPr="00640CB1">
        <w:rPr>
          <w:b/>
          <w:bCs/>
          <w:lang w:eastAsia="en-US"/>
        </w:rPr>
        <w:fldChar w:fldCharType="begin"/>
      </w:r>
      <w:r w:rsidRPr="00640CB1">
        <w:rPr>
          <w:b/>
          <w:bCs/>
          <w:lang w:eastAsia="en-US"/>
        </w:rPr>
        <w:instrText xml:space="preserve"> SEQ Table \* ARABIC </w:instrText>
      </w:r>
      <w:r w:rsidRPr="00640CB1">
        <w:rPr>
          <w:b/>
          <w:bCs/>
          <w:lang w:eastAsia="en-US"/>
        </w:rPr>
        <w:fldChar w:fldCharType="separate"/>
      </w:r>
      <w:r w:rsidRPr="00640CB1">
        <w:rPr>
          <w:b/>
          <w:bCs/>
          <w:lang w:eastAsia="en-US"/>
        </w:rPr>
        <w:t>1</w:t>
      </w:r>
      <w:r w:rsidRPr="00640CB1">
        <w:rPr>
          <w:lang w:eastAsia="en-US"/>
        </w:rPr>
        <w:fldChar w:fldCharType="end"/>
      </w:r>
      <w:bookmarkEnd w:id="9"/>
      <w:r w:rsidRPr="00640CB1">
        <w:rPr>
          <w:b/>
          <w:bCs/>
          <w:lang w:eastAsia="en-US"/>
        </w:rPr>
        <w:tab/>
        <w:t xml:space="preserve">Configurations of PMI reporting requirements with Rel-19 refined Type-I single panel codebook. </w:t>
      </w:r>
    </w:p>
    <w:tbl>
      <w:tblPr>
        <w:tblStyle w:val="TableGrid"/>
        <w:tblW w:w="0" w:type="auto"/>
        <w:tblLayout w:type="fixed"/>
        <w:tblLook w:val="04A0" w:firstRow="1" w:lastRow="0" w:firstColumn="1" w:lastColumn="0" w:noHBand="0" w:noVBand="1"/>
      </w:tblPr>
      <w:tblGrid>
        <w:gridCol w:w="1375"/>
        <w:gridCol w:w="1376"/>
        <w:gridCol w:w="1375"/>
        <w:gridCol w:w="1376"/>
        <w:gridCol w:w="1375"/>
        <w:gridCol w:w="1376"/>
        <w:gridCol w:w="1376"/>
      </w:tblGrid>
      <w:tr w:rsidR="00640CB1" w:rsidRPr="00640CB1" w14:paraId="5270E9CE" w14:textId="77777777" w:rsidTr="00205A2C">
        <w:tc>
          <w:tcPr>
            <w:tcW w:w="1375" w:type="dxa"/>
          </w:tcPr>
          <w:p w14:paraId="4F337BC6" w14:textId="77777777" w:rsidR="00640CB1" w:rsidRPr="00640CB1" w:rsidRDefault="00640CB1" w:rsidP="00640CB1">
            <w:pPr>
              <w:spacing w:after="160"/>
              <w:rPr>
                <w:b/>
                <w:lang w:eastAsia="en-US"/>
              </w:rPr>
            </w:pPr>
            <w:r w:rsidRPr="00640CB1">
              <w:rPr>
                <w:b/>
                <w:lang w:eastAsia="en-US"/>
              </w:rPr>
              <w:t>Test case</w:t>
            </w:r>
          </w:p>
        </w:tc>
        <w:tc>
          <w:tcPr>
            <w:tcW w:w="1376" w:type="dxa"/>
          </w:tcPr>
          <w:p w14:paraId="0520312D" w14:textId="77777777" w:rsidR="00640CB1" w:rsidRPr="00152B53" w:rsidRDefault="00640CB1" w:rsidP="00640CB1">
            <w:pPr>
              <w:spacing w:after="160"/>
              <w:rPr>
                <w:b/>
                <w:lang w:val="fr-FR" w:eastAsia="en-US"/>
              </w:rPr>
            </w:pPr>
            <w:r w:rsidRPr="00152B53">
              <w:rPr>
                <w:b/>
                <w:lang w:val="fr-FR" w:eastAsia="en-US"/>
              </w:rPr>
              <w:t>CSI-RS ports</w:t>
            </w:r>
          </w:p>
          <w:p w14:paraId="3F0B4172" w14:textId="77777777" w:rsidR="00640CB1" w:rsidRPr="00152B53" w:rsidRDefault="00640CB1" w:rsidP="00640CB1">
            <w:pPr>
              <w:spacing w:after="160"/>
              <w:rPr>
                <w:b/>
                <w:lang w:val="fr-FR" w:eastAsia="en-US"/>
              </w:rPr>
            </w:pPr>
            <w:r w:rsidRPr="00152B53">
              <w:rPr>
                <w:b/>
                <w:lang w:val="fr-FR" w:eastAsia="en-US"/>
              </w:rPr>
              <w:t>(N1, N2)</w:t>
            </w:r>
          </w:p>
        </w:tc>
        <w:tc>
          <w:tcPr>
            <w:tcW w:w="1375" w:type="dxa"/>
          </w:tcPr>
          <w:p w14:paraId="2DDA91CD" w14:textId="77777777" w:rsidR="00640CB1" w:rsidRPr="00640CB1" w:rsidRDefault="00640CB1" w:rsidP="00640CB1">
            <w:pPr>
              <w:spacing w:after="160"/>
              <w:rPr>
                <w:b/>
                <w:lang w:eastAsia="en-US"/>
              </w:rPr>
            </w:pPr>
            <w:r w:rsidRPr="00640CB1">
              <w:rPr>
                <w:b/>
                <w:lang w:eastAsia="en-US"/>
              </w:rPr>
              <w:t>Port mapping method (</w:t>
            </w:r>
            <w:proofErr w:type="spellStart"/>
            <w:r w:rsidRPr="00640CB1">
              <w:rPr>
                <w:b/>
                <w:bCs/>
                <w:i/>
                <w:iCs/>
                <w:lang w:eastAsia="en-US"/>
              </w:rPr>
              <w:t>portMappingMethod</w:t>
            </w:r>
            <w:proofErr w:type="spellEnd"/>
            <w:r w:rsidRPr="00640CB1">
              <w:rPr>
                <w:b/>
                <w:lang w:eastAsia="en-US"/>
              </w:rPr>
              <w:t>)</w:t>
            </w:r>
          </w:p>
        </w:tc>
        <w:tc>
          <w:tcPr>
            <w:tcW w:w="1376" w:type="dxa"/>
          </w:tcPr>
          <w:p w14:paraId="351821B7" w14:textId="77777777" w:rsidR="00640CB1" w:rsidRPr="00152B53" w:rsidRDefault="00640CB1" w:rsidP="00640CB1">
            <w:pPr>
              <w:spacing w:after="160"/>
              <w:rPr>
                <w:b/>
                <w:lang w:val="fr-FR" w:eastAsia="en-US"/>
              </w:rPr>
            </w:pPr>
            <w:proofErr w:type="spellStart"/>
            <w:r w:rsidRPr="00152B53">
              <w:rPr>
                <w:b/>
                <w:lang w:val="fr-FR" w:eastAsia="en-US"/>
              </w:rPr>
              <w:t>Codebook</w:t>
            </w:r>
            <w:proofErr w:type="spellEnd"/>
            <w:r w:rsidRPr="00152B53">
              <w:rPr>
                <w:b/>
                <w:lang w:val="fr-FR" w:eastAsia="en-US"/>
              </w:rPr>
              <w:t xml:space="preserve"> mode</w:t>
            </w:r>
          </w:p>
          <w:p w14:paraId="79D244D1" w14:textId="77777777" w:rsidR="00640CB1" w:rsidRPr="00152B53" w:rsidRDefault="00640CB1" w:rsidP="00640CB1">
            <w:pPr>
              <w:spacing w:after="160"/>
              <w:rPr>
                <w:b/>
                <w:lang w:val="fr-FR" w:eastAsia="en-US"/>
              </w:rPr>
            </w:pPr>
            <w:r w:rsidRPr="00152B53">
              <w:rPr>
                <w:b/>
                <w:lang w:val="fr-FR" w:eastAsia="en-US"/>
              </w:rPr>
              <w:t>(</w:t>
            </w:r>
            <w:proofErr w:type="gramStart"/>
            <w:r w:rsidRPr="00152B53">
              <w:rPr>
                <w:b/>
                <w:i/>
                <w:iCs/>
                <w:lang w:val="fr-FR" w:eastAsia="en-US"/>
              </w:rPr>
              <w:t>typeI</w:t>
            </w:r>
            <w:proofErr w:type="gramEnd"/>
            <w:r w:rsidRPr="00152B53">
              <w:rPr>
                <w:b/>
                <w:i/>
                <w:iCs/>
                <w:lang w:val="fr-FR" w:eastAsia="en-US"/>
              </w:rPr>
              <w:t>-codebookMode-r19</w:t>
            </w:r>
            <w:r w:rsidRPr="00152B53">
              <w:rPr>
                <w:b/>
                <w:lang w:val="fr-FR" w:eastAsia="en-US"/>
              </w:rPr>
              <w:t>)</w:t>
            </w:r>
          </w:p>
        </w:tc>
        <w:tc>
          <w:tcPr>
            <w:tcW w:w="1375" w:type="dxa"/>
          </w:tcPr>
          <w:p w14:paraId="12A6EFE1" w14:textId="77777777" w:rsidR="00640CB1" w:rsidRPr="00640CB1" w:rsidRDefault="00640CB1" w:rsidP="00640CB1">
            <w:pPr>
              <w:spacing w:after="160"/>
              <w:rPr>
                <w:b/>
                <w:lang w:eastAsia="en-US"/>
              </w:rPr>
            </w:pPr>
            <w:r w:rsidRPr="00640CB1">
              <w:rPr>
                <w:b/>
                <w:lang w:eastAsia="en-US"/>
              </w:rPr>
              <w:t xml:space="preserve">CMR configuration (K and </w:t>
            </w:r>
            <w:proofErr w:type="spellStart"/>
            <w:r w:rsidRPr="00640CB1">
              <w:rPr>
                <w:b/>
                <w:lang w:eastAsia="en-US"/>
              </w:rPr>
              <w:t>nrofPorts</w:t>
            </w:r>
            <w:proofErr w:type="spellEnd"/>
            <w:r w:rsidRPr="00640CB1">
              <w:rPr>
                <w:b/>
                <w:lang w:eastAsia="en-US"/>
              </w:rPr>
              <w:t xml:space="preserve"> per </w:t>
            </w:r>
            <w:r w:rsidRPr="00640CB1">
              <w:rPr>
                <w:b/>
                <w:lang w:eastAsia="en-US"/>
              </w:rPr>
              <w:lastRenderedPageBreak/>
              <w:t>CSI-RS resource)</w:t>
            </w:r>
          </w:p>
        </w:tc>
        <w:tc>
          <w:tcPr>
            <w:tcW w:w="1376" w:type="dxa"/>
          </w:tcPr>
          <w:p w14:paraId="294D3839" w14:textId="77777777" w:rsidR="00640CB1" w:rsidRPr="00640CB1" w:rsidRDefault="00640CB1" w:rsidP="00640CB1">
            <w:pPr>
              <w:spacing w:after="160"/>
              <w:rPr>
                <w:b/>
                <w:lang w:eastAsia="en-US"/>
              </w:rPr>
            </w:pPr>
            <w:r w:rsidRPr="00640CB1">
              <w:rPr>
                <w:b/>
                <w:lang w:eastAsia="en-US"/>
              </w:rPr>
              <w:lastRenderedPageBreak/>
              <w:t>Number of slots for CSI-RS transmission</w:t>
            </w:r>
          </w:p>
        </w:tc>
        <w:tc>
          <w:tcPr>
            <w:tcW w:w="1376" w:type="dxa"/>
          </w:tcPr>
          <w:p w14:paraId="1272A000" w14:textId="77777777" w:rsidR="00640CB1" w:rsidRPr="00640CB1" w:rsidRDefault="00640CB1" w:rsidP="00640CB1">
            <w:pPr>
              <w:spacing w:after="160"/>
              <w:rPr>
                <w:b/>
                <w:lang w:eastAsia="en-US"/>
              </w:rPr>
            </w:pPr>
            <w:r w:rsidRPr="00640CB1">
              <w:rPr>
                <w:b/>
                <w:lang w:eastAsia="en-US"/>
              </w:rPr>
              <w:t>CSI-RS configuration and density</w:t>
            </w:r>
          </w:p>
        </w:tc>
      </w:tr>
      <w:tr w:rsidR="00640CB1" w:rsidRPr="00640CB1" w14:paraId="7642B49C" w14:textId="77777777" w:rsidTr="00205A2C">
        <w:tc>
          <w:tcPr>
            <w:tcW w:w="1375" w:type="dxa"/>
          </w:tcPr>
          <w:p w14:paraId="50C65A74" w14:textId="77777777" w:rsidR="00640CB1" w:rsidRPr="00640CB1" w:rsidRDefault="00640CB1" w:rsidP="00640CB1">
            <w:pPr>
              <w:spacing w:after="160"/>
              <w:rPr>
                <w:lang w:eastAsia="en-US"/>
              </w:rPr>
            </w:pPr>
            <w:r w:rsidRPr="00640CB1">
              <w:rPr>
                <w:lang w:eastAsia="en-US"/>
              </w:rPr>
              <w:t>64 ports</w:t>
            </w:r>
          </w:p>
        </w:tc>
        <w:tc>
          <w:tcPr>
            <w:tcW w:w="1376" w:type="dxa"/>
          </w:tcPr>
          <w:p w14:paraId="6488ED14" w14:textId="77777777" w:rsidR="00640CB1" w:rsidRPr="00640CB1" w:rsidRDefault="00640CB1" w:rsidP="00640CB1">
            <w:pPr>
              <w:spacing w:after="160"/>
              <w:rPr>
                <w:lang w:eastAsia="en-US"/>
              </w:rPr>
            </w:pPr>
            <w:r w:rsidRPr="00640CB1">
              <w:rPr>
                <w:lang w:eastAsia="en-US"/>
              </w:rPr>
              <w:t>64</w:t>
            </w:r>
            <w:r w:rsidRPr="00640CB1">
              <w:rPr>
                <w:lang w:eastAsia="en-US"/>
              </w:rPr>
              <w:br/>
              <w:t>(8, 4)</w:t>
            </w:r>
          </w:p>
        </w:tc>
        <w:tc>
          <w:tcPr>
            <w:tcW w:w="1375" w:type="dxa"/>
          </w:tcPr>
          <w:p w14:paraId="73FC0968" w14:textId="77777777" w:rsidR="00640CB1" w:rsidRPr="00640CB1" w:rsidRDefault="00640CB1" w:rsidP="00640CB1">
            <w:pPr>
              <w:spacing w:after="160"/>
              <w:rPr>
                <w:lang w:eastAsia="en-US"/>
              </w:rPr>
            </w:pPr>
            <w:r w:rsidRPr="00640CB1">
              <w:rPr>
                <w:lang w:eastAsia="en-US"/>
              </w:rPr>
              <w:t>Method 1</w:t>
            </w:r>
          </w:p>
        </w:tc>
        <w:tc>
          <w:tcPr>
            <w:tcW w:w="1376" w:type="dxa"/>
          </w:tcPr>
          <w:p w14:paraId="2701BF43" w14:textId="77777777" w:rsidR="00640CB1" w:rsidRPr="00640CB1" w:rsidRDefault="00640CB1" w:rsidP="00640CB1">
            <w:pPr>
              <w:spacing w:after="160"/>
              <w:rPr>
                <w:lang w:eastAsia="en-US"/>
              </w:rPr>
            </w:pPr>
            <w:r w:rsidRPr="00640CB1">
              <w:rPr>
                <w:lang w:eastAsia="en-US"/>
              </w:rPr>
              <w:t>Mode A</w:t>
            </w:r>
          </w:p>
        </w:tc>
        <w:tc>
          <w:tcPr>
            <w:tcW w:w="1375" w:type="dxa"/>
          </w:tcPr>
          <w:p w14:paraId="09133726" w14:textId="77777777" w:rsidR="00640CB1" w:rsidRPr="00640CB1" w:rsidRDefault="00640CB1" w:rsidP="00640CB1">
            <w:pPr>
              <w:spacing w:after="160"/>
              <w:rPr>
                <w:lang w:eastAsia="en-US"/>
              </w:rPr>
            </w:pPr>
            <w:r w:rsidRPr="00640CB1">
              <w:rPr>
                <w:lang w:eastAsia="en-US"/>
              </w:rPr>
              <w:t>K=2</w:t>
            </w:r>
          </w:p>
          <w:p w14:paraId="41375D0F" w14:textId="77777777" w:rsidR="00640CB1" w:rsidRPr="00640CB1" w:rsidRDefault="00640CB1" w:rsidP="00640CB1">
            <w:pPr>
              <w:spacing w:after="160"/>
              <w:rPr>
                <w:lang w:eastAsia="en-US"/>
              </w:rPr>
            </w:pPr>
            <w:r w:rsidRPr="00640CB1">
              <w:rPr>
                <w:lang w:eastAsia="en-US"/>
              </w:rPr>
              <w:t>32 CSI-RS ports</w:t>
            </w:r>
          </w:p>
        </w:tc>
        <w:tc>
          <w:tcPr>
            <w:tcW w:w="1376" w:type="dxa"/>
          </w:tcPr>
          <w:p w14:paraId="03F9E165" w14:textId="77777777" w:rsidR="00640CB1" w:rsidRPr="00640CB1" w:rsidRDefault="00640CB1" w:rsidP="00640CB1">
            <w:pPr>
              <w:spacing w:after="160"/>
              <w:rPr>
                <w:lang w:eastAsia="en-US"/>
              </w:rPr>
            </w:pPr>
            <w:r w:rsidRPr="00640CB1">
              <w:rPr>
                <w:lang w:eastAsia="en-US"/>
              </w:rPr>
              <w:t>One slot</w:t>
            </w:r>
          </w:p>
        </w:tc>
        <w:tc>
          <w:tcPr>
            <w:tcW w:w="1376" w:type="dxa"/>
          </w:tcPr>
          <w:p w14:paraId="2448841C" w14:textId="77777777" w:rsidR="00640CB1" w:rsidRPr="00640CB1" w:rsidRDefault="00640CB1" w:rsidP="00640CB1">
            <w:pPr>
              <w:spacing w:after="160"/>
              <w:rPr>
                <w:lang w:eastAsia="en-US"/>
              </w:rPr>
            </w:pPr>
            <w:r w:rsidRPr="00640CB1">
              <w:rPr>
                <w:lang w:eastAsia="en-US"/>
              </w:rPr>
              <w:t>Row: 17</w:t>
            </w:r>
          </w:p>
          <w:p w14:paraId="0D00E44A" w14:textId="77777777" w:rsidR="00640CB1" w:rsidRPr="00640CB1" w:rsidRDefault="00640CB1" w:rsidP="00640CB1">
            <w:pPr>
              <w:spacing w:after="160"/>
              <w:rPr>
                <w:lang w:eastAsia="en-US"/>
              </w:rPr>
            </w:pPr>
            <w:r w:rsidRPr="00640CB1">
              <w:rPr>
                <w:lang w:eastAsia="en-US"/>
              </w:rPr>
              <w:t>Density: 1</w:t>
            </w:r>
          </w:p>
        </w:tc>
      </w:tr>
      <w:tr w:rsidR="00640CB1" w:rsidRPr="00640CB1" w14:paraId="42E6681E" w14:textId="77777777" w:rsidTr="00205A2C">
        <w:tc>
          <w:tcPr>
            <w:tcW w:w="1375" w:type="dxa"/>
          </w:tcPr>
          <w:p w14:paraId="7817BAAE" w14:textId="77777777" w:rsidR="00640CB1" w:rsidRPr="00640CB1" w:rsidRDefault="00640CB1" w:rsidP="00640CB1">
            <w:pPr>
              <w:spacing w:after="160"/>
              <w:rPr>
                <w:lang w:eastAsia="en-US"/>
              </w:rPr>
            </w:pPr>
            <w:r w:rsidRPr="00640CB1">
              <w:rPr>
                <w:lang w:eastAsia="en-US"/>
              </w:rPr>
              <w:t>128 ports (Not decided yet)</w:t>
            </w:r>
          </w:p>
        </w:tc>
        <w:tc>
          <w:tcPr>
            <w:tcW w:w="1376" w:type="dxa"/>
          </w:tcPr>
          <w:p w14:paraId="4161A8B6" w14:textId="77777777" w:rsidR="00640CB1" w:rsidRPr="00640CB1" w:rsidRDefault="00640CB1" w:rsidP="00640CB1">
            <w:pPr>
              <w:spacing w:after="160"/>
              <w:rPr>
                <w:lang w:eastAsia="en-US"/>
              </w:rPr>
            </w:pPr>
            <w:r w:rsidRPr="00640CB1">
              <w:rPr>
                <w:lang w:eastAsia="en-US"/>
              </w:rPr>
              <w:t xml:space="preserve">128 </w:t>
            </w:r>
            <w:r w:rsidRPr="00640CB1">
              <w:rPr>
                <w:lang w:eastAsia="en-US"/>
              </w:rPr>
              <w:br/>
              <w:t>(16, 4)</w:t>
            </w:r>
          </w:p>
        </w:tc>
        <w:tc>
          <w:tcPr>
            <w:tcW w:w="1375" w:type="dxa"/>
          </w:tcPr>
          <w:p w14:paraId="5A921F90" w14:textId="77777777" w:rsidR="00640CB1" w:rsidRPr="00640CB1" w:rsidRDefault="00640CB1" w:rsidP="00640CB1">
            <w:pPr>
              <w:spacing w:after="160"/>
              <w:rPr>
                <w:lang w:eastAsia="en-US"/>
              </w:rPr>
            </w:pPr>
            <w:r w:rsidRPr="00640CB1">
              <w:rPr>
                <w:lang w:eastAsia="en-US"/>
              </w:rPr>
              <w:t>Method 1</w:t>
            </w:r>
          </w:p>
        </w:tc>
        <w:tc>
          <w:tcPr>
            <w:tcW w:w="1376" w:type="dxa"/>
          </w:tcPr>
          <w:p w14:paraId="32D1C229" w14:textId="77777777" w:rsidR="00640CB1" w:rsidRPr="00640CB1" w:rsidRDefault="00640CB1" w:rsidP="00640CB1">
            <w:pPr>
              <w:spacing w:after="160"/>
              <w:rPr>
                <w:lang w:eastAsia="en-US"/>
              </w:rPr>
            </w:pPr>
            <w:r w:rsidRPr="00640CB1">
              <w:rPr>
                <w:lang w:eastAsia="en-US"/>
              </w:rPr>
              <w:t>Mode A</w:t>
            </w:r>
          </w:p>
        </w:tc>
        <w:tc>
          <w:tcPr>
            <w:tcW w:w="1375" w:type="dxa"/>
          </w:tcPr>
          <w:p w14:paraId="3412797C" w14:textId="77777777" w:rsidR="00640CB1" w:rsidRPr="00640CB1" w:rsidRDefault="00640CB1" w:rsidP="00640CB1">
            <w:pPr>
              <w:spacing w:after="160"/>
              <w:rPr>
                <w:lang w:eastAsia="en-US"/>
              </w:rPr>
            </w:pPr>
            <w:r w:rsidRPr="00640CB1">
              <w:rPr>
                <w:lang w:eastAsia="en-US"/>
              </w:rPr>
              <w:t>K=4</w:t>
            </w:r>
          </w:p>
          <w:p w14:paraId="43CB54AD" w14:textId="77777777" w:rsidR="00640CB1" w:rsidRPr="00640CB1" w:rsidRDefault="00640CB1" w:rsidP="00640CB1">
            <w:pPr>
              <w:spacing w:after="160"/>
              <w:rPr>
                <w:lang w:eastAsia="en-US"/>
              </w:rPr>
            </w:pPr>
            <w:r w:rsidRPr="00640CB1">
              <w:rPr>
                <w:lang w:eastAsia="en-US"/>
              </w:rPr>
              <w:t>32 CSI-RS ports</w:t>
            </w:r>
          </w:p>
        </w:tc>
        <w:tc>
          <w:tcPr>
            <w:tcW w:w="1376" w:type="dxa"/>
          </w:tcPr>
          <w:p w14:paraId="6A7C4763" w14:textId="77777777" w:rsidR="00640CB1" w:rsidRPr="00640CB1" w:rsidRDefault="00640CB1" w:rsidP="00640CB1">
            <w:pPr>
              <w:spacing w:after="160"/>
              <w:rPr>
                <w:lang w:eastAsia="en-US"/>
              </w:rPr>
            </w:pPr>
            <w:r w:rsidRPr="00640CB1">
              <w:rPr>
                <w:lang w:eastAsia="en-US"/>
              </w:rPr>
              <w:t>One slot</w:t>
            </w:r>
          </w:p>
        </w:tc>
        <w:tc>
          <w:tcPr>
            <w:tcW w:w="1376" w:type="dxa"/>
          </w:tcPr>
          <w:p w14:paraId="3CCB994D" w14:textId="77777777" w:rsidR="00640CB1" w:rsidRPr="00640CB1" w:rsidRDefault="00640CB1" w:rsidP="00640CB1">
            <w:pPr>
              <w:spacing w:after="160"/>
              <w:rPr>
                <w:lang w:eastAsia="en-US"/>
              </w:rPr>
            </w:pPr>
            <w:r w:rsidRPr="00640CB1">
              <w:rPr>
                <w:lang w:eastAsia="en-US"/>
              </w:rPr>
              <w:t>Row: 18</w:t>
            </w:r>
          </w:p>
          <w:p w14:paraId="69C4EDDF" w14:textId="77777777" w:rsidR="00640CB1" w:rsidRPr="00640CB1" w:rsidRDefault="00640CB1" w:rsidP="00640CB1">
            <w:pPr>
              <w:spacing w:after="160"/>
              <w:rPr>
                <w:lang w:eastAsia="en-US"/>
              </w:rPr>
            </w:pPr>
            <w:r w:rsidRPr="00640CB1">
              <w:rPr>
                <w:lang w:eastAsia="en-US"/>
              </w:rPr>
              <w:t>Density: 0.5</w:t>
            </w:r>
          </w:p>
        </w:tc>
      </w:tr>
    </w:tbl>
    <w:p w14:paraId="1C351427" w14:textId="77777777" w:rsidR="00640CB1" w:rsidRPr="00640CB1" w:rsidRDefault="00640CB1" w:rsidP="00640CB1">
      <w:pPr>
        <w:rPr>
          <w:lang w:eastAsia="en-US"/>
        </w:rPr>
      </w:pPr>
    </w:p>
    <w:bookmarkEnd w:id="7"/>
    <w:p w14:paraId="3B52DA0F" w14:textId="77777777" w:rsidR="00640CB1" w:rsidRPr="00640CB1" w:rsidRDefault="00640CB1" w:rsidP="00640CB1">
      <w:pPr>
        <w:rPr>
          <w:u w:val="single"/>
          <w:lang w:eastAsia="en-US"/>
        </w:rPr>
      </w:pPr>
      <w:r w:rsidRPr="00640CB1">
        <w:rPr>
          <w:u w:val="single"/>
          <w:lang w:eastAsia="en-US"/>
        </w:rPr>
        <w:t>Scheduling</w:t>
      </w:r>
    </w:p>
    <w:tbl>
      <w:tblPr>
        <w:tblStyle w:val="TableGrid"/>
        <w:tblW w:w="0" w:type="auto"/>
        <w:tblLook w:val="04A0" w:firstRow="1" w:lastRow="0" w:firstColumn="1" w:lastColumn="0" w:noHBand="0" w:noVBand="1"/>
      </w:tblPr>
      <w:tblGrid>
        <w:gridCol w:w="9016"/>
      </w:tblGrid>
      <w:tr w:rsidR="00640CB1" w:rsidRPr="00640CB1" w14:paraId="37CA5E57" w14:textId="77777777" w:rsidTr="00205A2C">
        <w:tc>
          <w:tcPr>
            <w:tcW w:w="9629" w:type="dxa"/>
          </w:tcPr>
          <w:p w14:paraId="74844CA2" w14:textId="77777777" w:rsidR="00640CB1" w:rsidRPr="00640CB1" w:rsidRDefault="00640CB1" w:rsidP="00640CB1">
            <w:pPr>
              <w:rPr>
                <w:b/>
                <w:u w:val="single"/>
                <w:lang w:eastAsia="en-US"/>
              </w:rPr>
            </w:pPr>
            <w:r w:rsidRPr="00640CB1">
              <w:rPr>
                <w:b/>
                <w:u w:val="single"/>
                <w:lang w:eastAsia="en-US"/>
              </w:rPr>
              <w:t xml:space="preserve">Issue 1-2-6: </w:t>
            </w:r>
            <w:r w:rsidRPr="00640CB1">
              <w:rPr>
                <w:rFonts w:hint="eastAsia"/>
                <w:b/>
                <w:u w:val="single"/>
                <w:lang w:eastAsia="en-US"/>
              </w:rPr>
              <w:t>N</w:t>
            </w:r>
            <w:r w:rsidRPr="00640CB1">
              <w:rPr>
                <w:b/>
                <w:u w:val="single"/>
                <w:lang w:eastAsia="en-US"/>
              </w:rPr>
              <w:t>ZP-CSI-</w:t>
            </w:r>
            <w:r w:rsidRPr="00640CB1">
              <w:rPr>
                <w:rFonts w:hint="eastAsia"/>
                <w:b/>
                <w:u w:val="single"/>
                <w:lang w:eastAsia="en-US"/>
              </w:rPr>
              <w:t>RS</w:t>
            </w:r>
            <w:r w:rsidRPr="00640CB1">
              <w:rPr>
                <w:b/>
                <w:u w:val="single"/>
                <w:lang w:eastAsia="en-US"/>
              </w:rPr>
              <w:t xml:space="preserve"> configurations for 64 CSI-RS ports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28"/>
              <w:gridCol w:w="2496"/>
              <w:gridCol w:w="838"/>
              <w:gridCol w:w="2732"/>
            </w:tblGrid>
            <w:tr w:rsidR="00640CB1" w:rsidRPr="00640CB1" w14:paraId="46D20541" w14:textId="77777777" w:rsidTr="00205A2C">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7CE53B" w14:textId="77777777" w:rsidR="00640CB1" w:rsidRPr="00640CB1" w:rsidRDefault="00640CB1" w:rsidP="00640CB1">
                  <w:pPr>
                    <w:rPr>
                      <w:lang w:eastAsia="en-US"/>
                    </w:rPr>
                  </w:pPr>
                  <w:r w:rsidRPr="00640CB1">
                    <w:rPr>
                      <w:lang w:eastAsia="en-US"/>
                    </w:rPr>
                    <w:t xml:space="preserve">NZP CSI-RS </w:t>
                  </w:r>
                </w:p>
              </w:tc>
              <w:tc>
                <w:tcPr>
                  <w:tcW w:w="1134" w:type="dxa"/>
                  <w:vMerge w:val="restart"/>
                  <w:tcBorders>
                    <w:top w:val="single" w:sz="4" w:space="0" w:color="auto"/>
                    <w:left w:val="single" w:sz="4" w:space="0" w:color="auto"/>
                    <w:right w:val="single" w:sz="4" w:space="0" w:color="auto"/>
                  </w:tcBorders>
                </w:tcPr>
                <w:p w14:paraId="5C72BE02" w14:textId="77777777" w:rsidR="00640CB1" w:rsidRPr="00640CB1" w:rsidRDefault="00640CB1" w:rsidP="00640CB1">
                  <w:pPr>
                    <w:rPr>
                      <w:lang w:eastAsia="en-US"/>
                    </w:rPr>
                  </w:pPr>
                  <w:r w:rsidRPr="00640CB1">
                    <w:rPr>
                      <w:lang w:eastAsia="en-US"/>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38F027B2" w14:textId="77777777" w:rsidR="00640CB1" w:rsidRPr="00640CB1" w:rsidRDefault="00640CB1" w:rsidP="00640CB1">
                  <w:pPr>
                    <w:rPr>
                      <w:lang w:eastAsia="en-US"/>
                    </w:rPr>
                  </w:pPr>
                  <w:r w:rsidRPr="00640CB1">
                    <w:rPr>
                      <w:lang w:eastAsia="en-US"/>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02FB0C0" w14:textId="77777777" w:rsidR="00640CB1" w:rsidRPr="00640CB1" w:rsidRDefault="00640CB1" w:rsidP="00640CB1">
                  <w:pPr>
                    <w:rPr>
                      <w:lang w:eastAsia="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CB4D3" w14:textId="77777777" w:rsidR="00640CB1" w:rsidRPr="00640CB1" w:rsidRDefault="00640CB1" w:rsidP="00640CB1">
                  <w:pPr>
                    <w:rPr>
                      <w:lang w:eastAsia="en-US"/>
                    </w:rPr>
                  </w:pPr>
                  <w:r w:rsidRPr="00640CB1">
                    <w:rPr>
                      <w:lang w:eastAsia="en-US"/>
                    </w:rPr>
                    <w:t>Aperiodic</w:t>
                  </w:r>
                </w:p>
              </w:tc>
            </w:tr>
            <w:tr w:rsidR="00640CB1" w:rsidRPr="00640CB1" w14:paraId="21DD83EB" w14:textId="77777777" w:rsidTr="00205A2C">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220592C" w14:textId="77777777" w:rsidR="00640CB1" w:rsidRPr="00640CB1" w:rsidRDefault="00640CB1" w:rsidP="00640CB1">
                  <w:pPr>
                    <w:rPr>
                      <w:lang w:eastAsia="en-US"/>
                    </w:rPr>
                  </w:pPr>
                </w:p>
              </w:tc>
              <w:tc>
                <w:tcPr>
                  <w:tcW w:w="1134" w:type="dxa"/>
                  <w:vMerge/>
                  <w:tcBorders>
                    <w:left w:val="single" w:sz="4" w:space="0" w:color="auto"/>
                    <w:right w:val="single" w:sz="4" w:space="0" w:color="auto"/>
                  </w:tcBorders>
                </w:tcPr>
                <w:p w14:paraId="2E099632" w14:textId="77777777" w:rsidR="00640CB1" w:rsidRPr="00640CB1" w:rsidRDefault="00640CB1" w:rsidP="00640CB1">
                  <w:pPr>
                    <w:rPr>
                      <w:lang w:eastAsia="en-US"/>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40D3D242" w14:textId="77777777" w:rsidR="00640CB1" w:rsidRPr="00640CB1" w:rsidRDefault="00640CB1" w:rsidP="00640CB1">
                  <w:pPr>
                    <w:rPr>
                      <w:lang w:eastAsia="en-US"/>
                    </w:rPr>
                  </w:pPr>
                  <w:r w:rsidRPr="00640CB1">
                    <w:rPr>
                      <w:lang w:eastAsia="en-US"/>
                    </w:rPr>
                    <w:t>Number of CSI-RS ports (</w:t>
                  </w:r>
                  <w:r w:rsidRPr="00640CB1">
                    <w:rPr>
                      <w:i/>
                      <w:lang w:eastAsia="en-US"/>
                    </w:rPr>
                    <w:t>X</w:t>
                  </w:r>
                  <w:r w:rsidRPr="00640CB1">
                    <w:rPr>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9361382" w14:textId="77777777" w:rsidR="00640CB1" w:rsidRPr="00640CB1" w:rsidRDefault="00640CB1" w:rsidP="00640CB1">
                  <w:pPr>
                    <w:rPr>
                      <w:lang w:eastAsia="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71A6C" w14:textId="77777777" w:rsidR="00640CB1" w:rsidRPr="00640CB1" w:rsidRDefault="00640CB1" w:rsidP="00640CB1">
                  <w:pPr>
                    <w:rPr>
                      <w:lang w:eastAsia="en-US"/>
                    </w:rPr>
                  </w:pPr>
                  <w:r w:rsidRPr="00640CB1">
                    <w:rPr>
                      <w:lang w:eastAsia="en-US"/>
                    </w:rPr>
                    <w:t>32</w:t>
                  </w:r>
                </w:p>
              </w:tc>
            </w:tr>
            <w:tr w:rsidR="00640CB1" w:rsidRPr="00640CB1" w14:paraId="1B6FE31C" w14:textId="77777777" w:rsidTr="00205A2C">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A1A8A50" w14:textId="77777777" w:rsidR="00640CB1" w:rsidRPr="00640CB1" w:rsidRDefault="00640CB1" w:rsidP="00640CB1">
                  <w:pPr>
                    <w:rPr>
                      <w:lang w:eastAsia="en-US"/>
                    </w:rPr>
                  </w:pPr>
                </w:p>
              </w:tc>
              <w:tc>
                <w:tcPr>
                  <w:tcW w:w="1134" w:type="dxa"/>
                  <w:vMerge/>
                  <w:tcBorders>
                    <w:left w:val="single" w:sz="4" w:space="0" w:color="auto"/>
                    <w:right w:val="single" w:sz="4" w:space="0" w:color="auto"/>
                  </w:tcBorders>
                </w:tcPr>
                <w:p w14:paraId="773904E3" w14:textId="77777777" w:rsidR="00640CB1" w:rsidRPr="00640CB1" w:rsidRDefault="00640CB1" w:rsidP="00640CB1">
                  <w:pPr>
                    <w:rPr>
                      <w:lang w:eastAsia="en-US"/>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17D72E5" w14:textId="77777777" w:rsidR="00640CB1" w:rsidRPr="00640CB1" w:rsidRDefault="00640CB1" w:rsidP="00640CB1">
                  <w:pPr>
                    <w:rPr>
                      <w:lang w:eastAsia="en-US"/>
                    </w:rPr>
                  </w:pPr>
                  <w:r w:rsidRPr="00640CB1">
                    <w:rPr>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4ADB3E7" w14:textId="77777777" w:rsidR="00640CB1" w:rsidRPr="00640CB1" w:rsidRDefault="00640CB1" w:rsidP="00640CB1">
                  <w:pPr>
                    <w:rPr>
                      <w:lang w:eastAsia="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B704C" w14:textId="77777777" w:rsidR="00640CB1" w:rsidRPr="00640CB1" w:rsidRDefault="00640CB1" w:rsidP="00640CB1">
                  <w:pPr>
                    <w:rPr>
                      <w:lang w:eastAsia="en-US"/>
                    </w:rPr>
                  </w:pPr>
                  <w:r w:rsidRPr="00640CB1">
                    <w:rPr>
                      <w:lang w:eastAsia="en-US"/>
                    </w:rPr>
                    <w:t>CDM4 (FD2, TD2)</w:t>
                  </w:r>
                </w:p>
              </w:tc>
            </w:tr>
            <w:tr w:rsidR="00640CB1" w:rsidRPr="00640CB1" w14:paraId="4ECAE6F1" w14:textId="77777777" w:rsidTr="00205A2C">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E68784C" w14:textId="77777777" w:rsidR="00640CB1" w:rsidRPr="00640CB1" w:rsidRDefault="00640CB1" w:rsidP="00640CB1">
                  <w:pPr>
                    <w:rPr>
                      <w:lang w:eastAsia="en-US"/>
                    </w:rPr>
                  </w:pPr>
                </w:p>
              </w:tc>
              <w:tc>
                <w:tcPr>
                  <w:tcW w:w="1134" w:type="dxa"/>
                  <w:vMerge/>
                  <w:tcBorders>
                    <w:left w:val="single" w:sz="4" w:space="0" w:color="auto"/>
                    <w:right w:val="single" w:sz="4" w:space="0" w:color="auto"/>
                  </w:tcBorders>
                </w:tcPr>
                <w:p w14:paraId="78DBCE41" w14:textId="77777777" w:rsidR="00640CB1" w:rsidRPr="00640CB1" w:rsidRDefault="00640CB1" w:rsidP="00640CB1">
                  <w:pPr>
                    <w:rPr>
                      <w:lang w:eastAsia="en-US"/>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3847ADE" w14:textId="77777777" w:rsidR="00640CB1" w:rsidRPr="00640CB1" w:rsidRDefault="00640CB1" w:rsidP="00640CB1">
                  <w:pPr>
                    <w:rPr>
                      <w:lang w:eastAsia="en-US"/>
                    </w:rPr>
                  </w:pPr>
                  <w:r w:rsidRPr="00640CB1">
                    <w:rPr>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C6A55D1" w14:textId="77777777" w:rsidR="00640CB1" w:rsidRPr="00640CB1" w:rsidRDefault="00640CB1" w:rsidP="00640CB1">
                  <w:pPr>
                    <w:rPr>
                      <w:lang w:eastAsia="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6AEB20" w14:textId="77777777" w:rsidR="00640CB1" w:rsidRPr="00640CB1" w:rsidRDefault="00640CB1" w:rsidP="00640CB1">
                  <w:pPr>
                    <w:rPr>
                      <w:lang w:eastAsia="en-US"/>
                    </w:rPr>
                  </w:pPr>
                  <w:r w:rsidRPr="00640CB1">
                    <w:rPr>
                      <w:lang w:eastAsia="en-US"/>
                    </w:rPr>
                    <w:t>1</w:t>
                  </w:r>
                </w:p>
              </w:tc>
            </w:tr>
            <w:tr w:rsidR="00640CB1" w:rsidRPr="00640CB1" w14:paraId="092A6B04" w14:textId="77777777" w:rsidTr="00205A2C">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90A8DDB" w14:textId="77777777" w:rsidR="00640CB1" w:rsidRPr="00640CB1" w:rsidRDefault="00640CB1" w:rsidP="00640CB1">
                  <w:pPr>
                    <w:rPr>
                      <w:lang w:eastAsia="en-US"/>
                    </w:rPr>
                  </w:pPr>
                </w:p>
              </w:tc>
              <w:tc>
                <w:tcPr>
                  <w:tcW w:w="1134" w:type="dxa"/>
                  <w:vMerge/>
                  <w:tcBorders>
                    <w:left w:val="single" w:sz="4" w:space="0" w:color="auto"/>
                    <w:bottom w:val="single" w:sz="4" w:space="0" w:color="auto"/>
                    <w:right w:val="single" w:sz="4" w:space="0" w:color="auto"/>
                  </w:tcBorders>
                </w:tcPr>
                <w:p w14:paraId="04F0F064" w14:textId="77777777" w:rsidR="00640CB1" w:rsidRPr="00640CB1" w:rsidRDefault="00640CB1" w:rsidP="00640CB1">
                  <w:pPr>
                    <w:rPr>
                      <w:lang w:eastAsia="en-US"/>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A42DA09" w14:textId="77777777" w:rsidR="00640CB1" w:rsidRPr="00640CB1" w:rsidRDefault="00640CB1" w:rsidP="00640CB1">
                  <w:pPr>
                    <w:rPr>
                      <w:lang w:eastAsia="en-US"/>
                    </w:rPr>
                  </w:pPr>
                  <w:r w:rsidRPr="00640CB1">
                    <w:rPr>
                      <w:lang w:eastAsia="en-US"/>
                    </w:rPr>
                    <w:t>First subcarrier index in the PRB used for CSI-RS (k</w:t>
                  </w:r>
                  <w:r w:rsidRPr="00640CB1">
                    <w:rPr>
                      <w:vertAlign w:val="subscript"/>
                      <w:lang w:eastAsia="en-US"/>
                    </w:rPr>
                    <w:t>0</w:t>
                  </w:r>
                  <w:r w:rsidRPr="00640CB1">
                    <w:rPr>
                      <w:lang w:eastAsia="en-US"/>
                    </w:rPr>
                    <w:t>, k</w:t>
                  </w:r>
                  <w:r w:rsidRPr="00640CB1">
                    <w:rPr>
                      <w:vertAlign w:val="subscript"/>
                      <w:lang w:eastAsia="en-US"/>
                    </w:rPr>
                    <w:t>1,</w:t>
                  </w:r>
                  <w:r w:rsidRPr="00640CB1">
                    <w:rPr>
                      <w:lang w:eastAsia="en-US"/>
                    </w:rPr>
                    <w:t xml:space="preserve"> k</w:t>
                  </w:r>
                  <w:r w:rsidRPr="00640CB1">
                    <w:rPr>
                      <w:vertAlign w:val="subscript"/>
                      <w:lang w:eastAsia="en-US"/>
                    </w:rPr>
                    <w:t>2</w:t>
                  </w:r>
                  <w:r w:rsidRPr="00640CB1">
                    <w:rPr>
                      <w:lang w:eastAsia="en-US"/>
                    </w:rPr>
                    <w:t>, k</w:t>
                  </w:r>
                  <w:r w:rsidRPr="00640CB1">
                    <w:rPr>
                      <w:vertAlign w:val="subscript"/>
                      <w:lang w:eastAsia="en-US"/>
                    </w:rPr>
                    <w:t>3</w:t>
                  </w:r>
                  <w:r w:rsidRPr="00640CB1">
                    <w:rPr>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1B35D77" w14:textId="77777777" w:rsidR="00640CB1" w:rsidRPr="00640CB1" w:rsidRDefault="00640CB1" w:rsidP="00640CB1">
                  <w:pPr>
                    <w:rPr>
                      <w:lang w:eastAsia="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58209" w14:textId="77777777" w:rsidR="00640CB1" w:rsidRPr="00640CB1" w:rsidRDefault="00640CB1" w:rsidP="00640CB1">
                  <w:pPr>
                    <w:rPr>
                      <w:lang w:eastAsia="en-US"/>
                    </w:rPr>
                  </w:pPr>
                  <w:bookmarkStart w:id="10" w:name="OLE_LINK275"/>
                  <w:r w:rsidRPr="00640CB1">
                    <w:rPr>
                      <w:lang w:eastAsia="en-US"/>
                    </w:rPr>
                    <w:t xml:space="preserve">Row </w:t>
                  </w:r>
                  <w:proofErr w:type="gramStart"/>
                  <w:r w:rsidRPr="00640CB1">
                    <w:rPr>
                      <w:lang w:eastAsia="en-US"/>
                    </w:rPr>
                    <w:t>17,</w:t>
                  </w:r>
                  <w:bookmarkEnd w:id="10"/>
                  <w:r w:rsidRPr="00640CB1">
                    <w:rPr>
                      <w:lang w:eastAsia="en-US"/>
                    </w:rPr>
                    <w:t>(</w:t>
                  </w:r>
                  <w:proofErr w:type="gramEnd"/>
                  <w:r w:rsidRPr="00640CB1">
                    <w:rPr>
                      <w:lang w:eastAsia="en-US"/>
                    </w:rPr>
                    <w:t>2, 4, 6, 8)</w:t>
                  </w:r>
                </w:p>
              </w:tc>
            </w:tr>
            <w:tr w:rsidR="00640CB1" w:rsidRPr="00640CB1" w14:paraId="12E56BA9" w14:textId="77777777" w:rsidTr="00205A2C">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B582077" w14:textId="77777777" w:rsidR="00640CB1" w:rsidRPr="00640CB1" w:rsidRDefault="00640CB1" w:rsidP="00640CB1">
                  <w:pPr>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EE24EEC" w14:textId="77777777" w:rsidR="00640CB1" w:rsidRPr="00640CB1" w:rsidRDefault="00640CB1" w:rsidP="00640CB1">
                  <w:pPr>
                    <w:rPr>
                      <w:lang w:eastAsia="en-US"/>
                    </w:rPr>
                  </w:pPr>
                  <w:r w:rsidRPr="00640CB1">
                    <w:rPr>
                      <w:lang w:eastAsia="en-US"/>
                    </w:rPr>
                    <w:t xml:space="preserve">CSI-RS resource 1 </w:t>
                  </w:r>
                </w:p>
              </w:tc>
              <w:tc>
                <w:tcPr>
                  <w:tcW w:w="2380" w:type="dxa"/>
                  <w:tcBorders>
                    <w:top w:val="single" w:sz="4" w:space="0" w:color="auto"/>
                    <w:left w:val="single" w:sz="4" w:space="0" w:color="auto"/>
                    <w:bottom w:val="single" w:sz="4" w:space="0" w:color="auto"/>
                    <w:right w:val="single" w:sz="4" w:space="0" w:color="auto"/>
                  </w:tcBorders>
                  <w:vAlign w:val="center"/>
                  <w:hideMark/>
                </w:tcPr>
                <w:p w14:paraId="0AFA7779" w14:textId="77777777" w:rsidR="00640CB1" w:rsidRPr="00640CB1" w:rsidRDefault="00640CB1" w:rsidP="00640CB1">
                  <w:pPr>
                    <w:rPr>
                      <w:lang w:eastAsia="en-US"/>
                    </w:rPr>
                  </w:pPr>
                  <w:r w:rsidRPr="00640CB1">
                    <w:rPr>
                      <w:lang w:eastAsia="en-US"/>
                    </w:rPr>
                    <w:t>First OFDM symbol in the PRB used for CSI-RS (l</w:t>
                  </w:r>
                  <w:r w:rsidRPr="00640CB1">
                    <w:rPr>
                      <w:vertAlign w:val="subscript"/>
                      <w:lang w:eastAsia="en-US"/>
                    </w:rPr>
                    <w:t>0</w:t>
                  </w:r>
                  <w:r w:rsidRPr="00640CB1">
                    <w:rPr>
                      <w:lang w:eastAsia="en-US"/>
                    </w:rPr>
                    <w:t>, l</w:t>
                  </w:r>
                  <w:r w:rsidRPr="00640CB1">
                    <w:rPr>
                      <w:vertAlign w:val="subscript"/>
                      <w:lang w:eastAsia="en-US"/>
                    </w:rPr>
                    <w:t>1</w:t>
                  </w:r>
                  <w:r w:rsidRPr="00640CB1">
                    <w:rPr>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5C6183A" w14:textId="77777777" w:rsidR="00640CB1" w:rsidRPr="00640CB1" w:rsidRDefault="00640CB1" w:rsidP="00640CB1">
                  <w:pPr>
                    <w:rPr>
                      <w:lang w:eastAsia="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C368B" w14:textId="77777777" w:rsidR="00640CB1" w:rsidRPr="00640CB1" w:rsidRDefault="00640CB1" w:rsidP="00640CB1">
                  <w:pPr>
                    <w:rPr>
                      <w:lang w:eastAsia="en-US"/>
                    </w:rPr>
                  </w:pPr>
                  <w:r w:rsidRPr="00640CB1">
                    <w:rPr>
                      <w:lang w:eastAsia="en-US"/>
                    </w:rPr>
                    <w:t>Row 17, (1, 7)</w:t>
                  </w:r>
                </w:p>
              </w:tc>
            </w:tr>
            <w:tr w:rsidR="00640CB1" w:rsidRPr="00640CB1" w14:paraId="7ACD1D34" w14:textId="77777777" w:rsidTr="00205A2C">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065FDADC" w14:textId="77777777" w:rsidR="00640CB1" w:rsidRPr="00640CB1" w:rsidRDefault="00640CB1" w:rsidP="00640CB1">
                  <w:pPr>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65BE0B2" w14:textId="77777777" w:rsidR="00640CB1" w:rsidRPr="00640CB1" w:rsidRDefault="00640CB1" w:rsidP="00640CB1">
                  <w:pPr>
                    <w:rPr>
                      <w:lang w:eastAsia="en-US"/>
                    </w:rPr>
                  </w:pPr>
                  <w:r w:rsidRPr="00640CB1">
                    <w:rPr>
                      <w:lang w:eastAsia="en-US"/>
                    </w:rPr>
                    <w:t>CSI-RS resource 2</w:t>
                  </w:r>
                </w:p>
              </w:tc>
              <w:tc>
                <w:tcPr>
                  <w:tcW w:w="2380" w:type="dxa"/>
                  <w:tcBorders>
                    <w:top w:val="single" w:sz="4" w:space="0" w:color="auto"/>
                    <w:left w:val="single" w:sz="4" w:space="0" w:color="auto"/>
                    <w:bottom w:val="single" w:sz="4" w:space="0" w:color="auto"/>
                    <w:right w:val="single" w:sz="4" w:space="0" w:color="auto"/>
                  </w:tcBorders>
                  <w:vAlign w:val="center"/>
                </w:tcPr>
                <w:p w14:paraId="2DC7DE0A" w14:textId="77777777" w:rsidR="00640CB1" w:rsidRPr="00640CB1" w:rsidRDefault="00640CB1" w:rsidP="00640CB1">
                  <w:pPr>
                    <w:rPr>
                      <w:lang w:eastAsia="en-US"/>
                    </w:rPr>
                  </w:pPr>
                  <w:r w:rsidRPr="00640CB1">
                    <w:rPr>
                      <w:lang w:eastAsia="en-US"/>
                    </w:rPr>
                    <w:t>First OFDM symbol in the PRB used for CSI-RS (l</w:t>
                  </w:r>
                  <w:r w:rsidRPr="00640CB1">
                    <w:rPr>
                      <w:vertAlign w:val="subscript"/>
                      <w:lang w:eastAsia="en-US"/>
                    </w:rPr>
                    <w:t>0</w:t>
                  </w:r>
                  <w:r w:rsidRPr="00640CB1">
                    <w:rPr>
                      <w:lang w:eastAsia="en-US"/>
                    </w:rPr>
                    <w:t>, l</w:t>
                  </w:r>
                  <w:r w:rsidRPr="00640CB1">
                    <w:rPr>
                      <w:vertAlign w:val="subscript"/>
                      <w:lang w:eastAsia="en-US"/>
                    </w:rPr>
                    <w:t>1</w:t>
                  </w:r>
                  <w:r w:rsidRPr="00640CB1">
                    <w:rPr>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79DE326" w14:textId="77777777" w:rsidR="00640CB1" w:rsidRPr="00640CB1" w:rsidRDefault="00640CB1" w:rsidP="00640CB1">
                  <w:pPr>
                    <w:rPr>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F200784" w14:textId="77777777" w:rsidR="00640CB1" w:rsidRPr="00640CB1" w:rsidRDefault="00640CB1" w:rsidP="00640CB1">
                  <w:pPr>
                    <w:rPr>
                      <w:lang w:eastAsia="en-US"/>
                    </w:rPr>
                  </w:pPr>
                  <w:r w:rsidRPr="00640CB1">
                    <w:rPr>
                      <w:lang w:eastAsia="en-US"/>
                    </w:rPr>
                    <w:t>Row 17, (5, 12)</w:t>
                  </w:r>
                </w:p>
              </w:tc>
            </w:tr>
            <w:tr w:rsidR="00640CB1" w:rsidRPr="00640CB1" w14:paraId="3A2784DE" w14:textId="77777777" w:rsidTr="00205A2C">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9E65452" w14:textId="77777777" w:rsidR="00640CB1" w:rsidRPr="00640CB1" w:rsidRDefault="00640CB1" w:rsidP="00640CB1">
                  <w:pPr>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43D8E28" w14:textId="77777777" w:rsidR="00640CB1" w:rsidRPr="00640CB1" w:rsidRDefault="00640CB1" w:rsidP="00640CB1">
                  <w:pPr>
                    <w:rPr>
                      <w:lang w:eastAsia="en-US"/>
                    </w:rPr>
                  </w:pPr>
                  <w:r w:rsidRPr="00640CB1">
                    <w:rPr>
                      <w:lang w:eastAsia="en-US"/>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48834921" w14:textId="77777777" w:rsidR="00640CB1" w:rsidRPr="00640CB1" w:rsidRDefault="00640CB1" w:rsidP="00640CB1">
                  <w:pPr>
                    <w:rPr>
                      <w:lang w:eastAsia="en-US"/>
                    </w:rPr>
                  </w:pPr>
                  <w:r w:rsidRPr="00640CB1">
                    <w:rPr>
                      <w:lang w:eastAsia="en-US"/>
                    </w:rPr>
                    <w:t>CSI-RS</w:t>
                  </w:r>
                </w:p>
                <w:p w14:paraId="6F996475" w14:textId="77777777" w:rsidR="00640CB1" w:rsidRPr="00640CB1" w:rsidRDefault="00640CB1" w:rsidP="00640CB1">
                  <w:pPr>
                    <w:rPr>
                      <w:lang w:eastAsia="en-US"/>
                    </w:rPr>
                  </w:pPr>
                  <w:r w:rsidRPr="00640CB1">
                    <w:rPr>
                      <w:lang w:eastAsia="en-US"/>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AFC4CD" w14:textId="77777777" w:rsidR="00640CB1" w:rsidRPr="00640CB1" w:rsidRDefault="00640CB1" w:rsidP="00640CB1">
                  <w:pPr>
                    <w:rPr>
                      <w:lang w:eastAsia="en-US"/>
                    </w:rPr>
                  </w:pPr>
                  <w:r w:rsidRPr="00640CB1">
                    <w:rPr>
                      <w:lang w:eastAsia="en-US"/>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1DE6AE" w14:textId="77777777" w:rsidR="00640CB1" w:rsidRPr="00640CB1" w:rsidRDefault="00640CB1" w:rsidP="00640CB1">
                  <w:pPr>
                    <w:rPr>
                      <w:lang w:eastAsia="en-US"/>
                    </w:rPr>
                  </w:pPr>
                  <w:r w:rsidRPr="00640CB1">
                    <w:rPr>
                      <w:lang w:eastAsia="en-US"/>
                    </w:rPr>
                    <w:t>Not configured</w:t>
                  </w:r>
                </w:p>
              </w:tc>
            </w:tr>
            <w:tr w:rsidR="00640CB1" w:rsidRPr="00640CB1" w14:paraId="43D47690" w14:textId="77777777" w:rsidTr="00205A2C">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921029B" w14:textId="77777777" w:rsidR="00640CB1" w:rsidRPr="00640CB1" w:rsidRDefault="00640CB1" w:rsidP="00640CB1">
                  <w:pPr>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26DB280" w14:textId="77777777" w:rsidR="00640CB1" w:rsidRPr="00640CB1" w:rsidRDefault="00640CB1" w:rsidP="00640CB1">
                  <w:pPr>
                    <w:rPr>
                      <w:lang w:eastAsia="en-US"/>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565A932" w14:textId="77777777" w:rsidR="00640CB1" w:rsidRPr="00640CB1" w:rsidRDefault="00640CB1" w:rsidP="00640CB1">
                  <w:pPr>
                    <w:rPr>
                      <w:lang w:eastAsia="en-US"/>
                    </w:rPr>
                  </w:pPr>
                  <w:proofErr w:type="spellStart"/>
                  <w:r w:rsidRPr="00640CB1">
                    <w:rPr>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18D50F" w14:textId="77777777" w:rsidR="00640CB1" w:rsidRPr="00640CB1" w:rsidRDefault="00640CB1" w:rsidP="00640CB1">
                  <w:pPr>
                    <w:rPr>
                      <w:lang w:eastAsia="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25786" w14:textId="77777777" w:rsidR="00640CB1" w:rsidRPr="00640CB1" w:rsidRDefault="00640CB1" w:rsidP="00640CB1">
                  <w:pPr>
                    <w:rPr>
                      <w:lang w:eastAsia="en-US"/>
                    </w:rPr>
                  </w:pPr>
                  <w:r w:rsidRPr="00640CB1">
                    <w:rPr>
                      <w:lang w:eastAsia="en-US"/>
                    </w:rPr>
                    <w:t>0</w:t>
                  </w:r>
                </w:p>
              </w:tc>
            </w:tr>
          </w:tbl>
          <w:p w14:paraId="48D545B5" w14:textId="77777777" w:rsidR="00640CB1" w:rsidRPr="00640CB1" w:rsidRDefault="00640CB1" w:rsidP="00640CB1">
            <w:pPr>
              <w:rPr>
                <w:lang w:eastAsia="en-US"/>
              </w:rPr>
            </w:pPr>
          </w:p>
          <w:p w14:paraId="38E010F6" w14:textId="77777777" w:rsidR="00640CB1" w:rsidRPr="00640CB1" w:rsidRDefault="00640CB1" w:rsidP="00640CB1">
            <w:pPr>
              <w:rPr>
                <w:b/>
                <w:bCs/>
                <w:u w:val="single"/>
                <w:lang w:eastAsia="en-US"/>
              </w:rPr>
            </w:pPr>
            <w:r w:rsidRPr="00640CB1">
              <w:rPr>
                <w:b/>
                <w:u w:val="single"/>
                <w:lang w:eastAsia="en-US"/>
              </w:rPr>
              <w:t xml:space="preserve">Issue 1-2-8: </w:t>
            </w:r>
            <w:r w:rsidRPr="00640CB1">
              <w:rPr>
                <w:b/>
                <w:bCs/>
                <w:u w:val="single"/>
                <w:lang w:eastAsia="en-US"/>
              </w:rPr>
              <w:t>CQI/RI/PMI delay for FDD 64CSI-RS ports</w:t>
            </w:r>
          </w:p>
          <w:p w14:paraId="06F78FE7" w14:textId="77777777" w:rsidR="00640CB1" w:rsidRPr="00640CB1" w:rsidRDefault="00640CB1" w:rsidP="00640CB1">
            <w:pPr>
              <w:numPr>
                <w:ilvl w:val="0"/>
                <w:numId w:val="46"/>
              </w:numPr>
              <w:rPr>
                <w:lang w:eastAsia="en-US"/>
              </w:rPr>
            </w:pPr>
            <w:r w:rsidRPr="00640CB1">
              <w:rPr>
                <w:lang w:eastAsia="en-US"/>
              </w:rPr>
              <w:t>Apply slot n+4, PMI delay (from the PMI estimation slot to the PMI apply slot) 11ms, Report slot offset = [7], for FDD SCS=15kHz</w:t>
            </w:r>
          </w:p>
          <w:p w14:paraId="62583EEC" w14:textId="77777777" w:rsidR="00640CB1" w:rsidRPr="00640CB1" w:rsidRDefault="00640CB1" w:rsidP="00640CB1">
            <w:pPr>
              <w:rPr>
                <w:lang w:eastAsia="en-US"/>
              </w:rPr>
            </w:pPr>
            <w:r w:rsidRPr="00640CB1">
              <w:rPr>
                <w:lang w:eastAsia="en-US"/>
              </w:rPr>
              <w:t xml:space="preserve"> </w:t>
            </w:r>
            <w:r w:rsidRPr="00640CB1">
              <w:rPr>
                <w:noProof/>
                <w:lang w:eastAsia="en-US"/>
              </w:rPr>
              <w:drawing>
                <wp:inline distT="0" distB="0" distL="0" distR="0" wp14:anchorId="04B3A2B6" wp14:editId="625643A2">
                  <wp:extent cx="2790000" cy="918000"/>
                  <wp:effectExtent l="0" t="0" r="0" b="0"/>
                  <wp:docPr id="1" name="图片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screenshot of a graph&#10;&#10;AI-generated content may be incorrect."/>
                          <pic:cNvPicPr/>
                        </pic:nvPicPr>
                        <pic:blipFill>
                          <a:blip r:embed="rId11"/>
                          <a:stretch>
                            <a:fillRect/>
                          </a:stretch>
                        </pic:blipFill>
                        <pic:spPr>
                          <a:xfrm>
                            <a:off x="0" y="0"/>
                            <a:ext cx="2790000" cy="918000"/>
                          </a:xfrm>
                          <a:prstGeom prst="rect">
                            <a:avLst/>
                          </a:prstGeom>
                        </pic:spPr>
                      </pic:pic>
                    </a:graphicData>
                  </a:graphic>
                </wp:inline>
              </w:drawing>
            </w:r>
          </w:p>
          <w:p w14:paraId="6E72D1CD" w14:textId="77777777" w:rsidR="00640CB1" w:rsidRPr="00640CB1" w:rsidRDefault="00640CB1" w:rsidP="00640CB1">
            <w:pPr>
              <w:numPr>
                <w:ilvl w:val="0"/>
                <w:numId w:val="46"/>
              </w:numPr>
              <w:rPr>
                <w:lang w:eastAsia="en-US"/>
              </w:rPr>
            </w:pPr>
            <w:r w:rsidRPr="00640CB1">
              <w:rPr>
                <w:lang w:eastAsia="en-US"/>
              </w:rPr>
              <w:t xml:space="preserve">Interested companies are </w:t>
            </w:r>
            <w:proofErr w:type="gramStart"/>
            <w:r w:rsidRPr="00640CB1">
              <w:rPr>
                <w:lang w:eastAsia="en-US"/>
              </w:rPr>
              <w:t>welcomed</w:t>
            </w:r>
            <w:proofErr w:type="gramEnd"/>
            <w:r w:rsidRPr="00640CB1">
              <w:rPr>
                <w:lang w:eastAsia="en-US"/>
              </w:rPr>
              <w:t xml:space="preserve"> to provide results when the reported PMI is applied at slot n+7</w:t>
            </w:r>
          </w:p>
          <w:p w14:paraId="45E79F28" w14:textId="77777777" w:rsidR="00640CB1" w:rsidRPr="00640CB1" w:rsidRDefault="00640CB1" w:rsidP="00640CB1">
            <w:pPr>
              <w:rPr>
                <w:b/>
                <w:bCs/>
                <w:u w:val="single"/>
                <w:lang w:eastAsia="en-US"/>
              </w:rPr>
            </w:pPr>
            <w:r w:rsidRPr="00640CB1">
              <w:rPr>
                <w:b/>
                <w:u w:val="single"/>
                <w:lang w:eastAsia="en-US"/>
              </w:rPr>
              <w:lastRenderedPageBreak/>
              <w:t xml:space="preserve">Issue 1-2-9: </w:t>
            </w:r>
            <w:r w:rsidRPr="00640CB1">
              <w:rPr>
                <w:b/>
                <w:bCs/>
                <w:u w:val="single"/>
                <w:lang w:eastAsia="en-US"/>
              </w:rPr>
              <w:t>CQI/RI/PMI delay for TDD 64CSI-RS ports</w:t>
            </w:r>
          </w:p>
          <w:p w14:paraId="61D19AC5" w14:textId="77777777" w:rsidR="00640CB1" w:rsidRPr="00640CB1" w:rsidRDefault="00640CB1" w:rsidP="00640CB1">
            <w:pPr>
              <w:numPr>
                <w:ilvl w:val="0"/>
                <w:numId w:val="46"/>
              </w:numPr>
              <w:rPr>
                <w:lang w:eastAsia="en-US"/>
              </w:rPr>
            </w:pPr>
            <w:r w:rsidRPr="00640CB1">
              <w:rPr>
                <w:lang w:eastAsia="en-US"/>
              </w:rPr>
              <w:t>Apply slot n+6, PMI delay (from the PMI estimation slot to the PMI apply slot) 11.5ms, Report slot offset = 17, for TDD SCS=30kHz</w:t>
            </w:r>
          </w:p>
          <w:p w14:paraId="412B5E38" w14:textId="77777777" w:rsidR="00640CB1" w:rsidRPr="00640CB1" w:rsidRDefault="00640CB1" w:rsidP="00640CB1">
            <w:pPr>
              <w:rPr>
                <w:lang w:eastAsia="en-US"/>
              </w:rPr>
            </w:pPr>
            <w:r w:rsidRPr="00640CB1">
              <w:rPr>
                <w:bCs/>
                <w:noProof/>
                <w:lang w:eastAsia="en-US"/>
              </w:rPr>
              <w:drawing>
                <wp:inline distT="0" distB="0" distL="0" distR="0" wp14:anchorId="13B9719C" wp14:editId="226D8A80">
                  <wp:extent cx="4874400" cy="817200"/>
                  <wp:effectExtent l="0" t="0" r="2540" b="2540"/>
                  <wp:docPr id="7" name="图片 7"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 screenshot of a computer&#10;&#10;AI-generated content may be incorrect."/>
                          <pic:cNvPicPr/>
                        </pic:nvPicPr>
                        <pic:blipFill>
                          <a:blip r:embed="rId12"/>
                          <a:stretch>
                            <a:fillRect/>
                          </a:stretch>
                        </pic:blipFill>
                        <pic:spPr>
                          <a:xfrm>
                            <a:off x="0" y="0"/>
                            <a:ext cx="4874400" cy="817200"/>
                          </a:xfrm>
                          <a:prstGeom prst="rect">
                            <a:avLst/>
                          </a:prstGeom>
                        </pic:spPr>
                      </pic:pic>
                    </a:graphicData>
                  </a:graphic>
                </wp:inline>
              </w:drawing>
            </w:r>
          </w:p>
        </w:tc>
      </w:tr>
    </w:tbl>
    <w:p w14:paraId="6991FAD5" w14:textId="77777777" w:rsidR="00640CB1" w:rsidRPr="00640CB1" w:rsidRDefault="00640CB1" w:rsidP="00640CB1">
      <w:pPr>
        <w:rPr>
          <w:lang w:eastAsia="en-US"/>
        </w:rPr>
      </w:pPr>
    </w:p>
    <w:p w14:paraId="2050A54F" w14:textId="77777777" w:rsidR="00640CB1" w:rsidRPr="00640CB1" w:rsidRDefault="00640CB1" w:rsidP="00640CB1">
      <w:pPr>
        <w:rPr>
          <w:lang w:eastAsia="en-US"/>
        </w:rPr>
      </w:pPr>
    </w:p>
    <w:p w14:paraId="50E278B4" w14:textId="77777777" w:rsidR="00640CB1" w:rsidRPr="00640CB1" w:rsidRDefault="00640CB1" w:rsidP="00640CB1">
      <w:pPr>
        <w:rPr>
          <w:lang w:eastAsia="en-US"/>
        </w:rPr>
      </w:pPr>
      <w:r w:rsidRPr="00640CB1">
        <w:rPr>
          <w:lang w:eastAsia="en-US"/>
        </w:rPr>
        <w:t xml:space="preserve">RAN4#116 agreed to configure the scheduling based on CSI reporting Capability 2. </w:t>
      </w:r>
      <w:r w:rsidRPr="00640CB1">
        <w:rPr>
          <w:lang w:eastAsia="en-US"/>
        </w:rPr>
        <w:fldChar w:fldCharType="begin"/>
      </w:r>
      <w:r w:rsidRPr="00640CB1">
        <w:rPr>
          <w:lang w:eastAsia="en-US"/>
        </w:rPr>
        <w:instrText xml:space="preserve"> REF _Ref208925419 \h </w:instrText>
      </w:r>
      <w:r w:rsidRPr="00640CB1">
        <w:rPr>
          <w:lang w:eastAsia="en-US"/>
        </w:rPr>
      </w:r>
      <w:r w:rsidRPr="00640CB1">
        <w:rPr>
          <w:lang w:eastAsia="en-US"/>
        </w:rPr>
        <w:fldChar w:fldCharType="separate"/>
      </w:r>
      <w:r w:rsidRPr="00640CB1">
        <w:rPr>
          <w:lang w:eastAsia="en-US"/>
        </w:rPr>
        <w:t>Table 2</w:t>
      </w:r>
      <w:r w:rsidRPr="00640CB1">
        <w:rPr>
          <w:lang w:eastAsia="en-US"/>
        </w:rPr>
        <w:fldChar w:fldCharType="end"/>
      </w:r>
      <w:r w:rsidRPr="00640CB1">
        <w:rPr>
          <w:lang w:eastAsia="en-US"/>
        </w:rPr>
        <w:t xml:space="preserve"> summarizes the CSI computation time according to TS 38.214 5.4 for both 64Tx ports and 128 Tx ports. According to the agreement in RAN4#116, the delays to apply the reported PMI are same as Rel-15 32 Tx requirements. </w:t>
      </w:r>
    </w:p>
    <w:p w14:paraId="1B3D634A" w14:textId="77777777" w:rsidR="00640CB1" w:rsidRPr="00640CB1" w:rsidRDefault="00640CB1" w:rsidP="00640CB1">
      <w:pPr>
        <w:rPr>
          <w:b/>
          <w:bCs/>
          <w:lang w:eastAsia="en-US"/>
        </w:rPr>
      </w:pPr>
      <w:bookmarkStart w:id="11" w:name="_Ref208925419"/>
      <w:r w:rsidRPr="00640CB1">
        <w:rPr>
          <w:b/>
          <w:bCs/>
          <w:lang w:eastAsia="en-US"/>
        </w:rPr>
        <w:t xml:space="preserve">Table </w:t>
      </w:r>
      <w:r w:rsidRPr="00640CB1">
        <w:rPr>
          <w:b/>
          <w:bCs/>
          <w:lang w:eastAsia="en-US"/>
        </w:rPr>
        <w:fldChar w:fldCharType="begin"/>
      </w:r>
      <w:r w:rsidRPr="00640CB1">
        <w:rPr>
          <w:b/>
          <w:bCs/>
          <w:lang w:eastAsia="en-US"/>
        </w:rPr>
        <w:instrText xml:space="preserve"> SEQ Table \* ARABIC </w:instrText>
      </w:r>
      <w:r w:rsidRPr="00640CB1">
        <w:rPr>
          <w:b/>
          <w:bCs/>
          <w:lang w:eastAsia="en-US"/>
        </w:rPr>
        <w:fldChar w:fldCharType="separate"/>
      </w:r>
      <w:r w:rsidRPr="00640CB1">
        <w:rPr>
          <w:b/>
          <w:bCs/>
          <w:lang w:eastAsia="en-US"/>
        </w:rPr>
        <w:t>2</w:t>
      </w:r>
      <w:r w:rsidRPr="00640CB1">
        <w:rPr>
          <w:lang w:eastAsia="en-US"/>
        </w:rPr>
        <w:fldChar w:fldCharType="end"/>
      </w:r>
      <w:bookmarkEnd w:id="11"/>
      <w:r w:rsidRPr="00640CB1">
        <w:rPr>
          <w:b/>
          <w:bCs/>
          <w:lang w:eastAsia="en-US"/>
        </w:rPr>
        <w:tab/>
        <w:t>CSI computation time and timing where TE can apply the reported PMI.</w:t>
      </w:r>
    </w:p>
    <w:tbl>
      <w:tblPr>
        <w:tblStyle w:val="TableGrid"/>
        <w:tblW w:w="0" w:type="auto"/>
        <w:tblLook w:val="04A0" w:firstRow="1" w:lastRow="0" w:firstColumn="1" w:lastColumn="0" w:noHBand="0" w:noVBand="1"/>
      </w:tblPr>
      <w:tblGrid>
        <w:gridCol w:w="2249"/>
        <w:gridCol w:w="2272"/>
        <w:gridCol w:w="2272"/>
        <w:gridCol w:w="2223"/>
      </w:tblGrid>
      <w:tr w:rsidR="00640CB1" w:rsidRPr="00640CB1" w14:paraId="12B9DA8C" w14:textId="77777777" w:rsidTr="00205A2C">
        <w:tc>
          <w:tcPr>
            <w:tcW w:w="2407" w:type="dxa"/>
          </w:tcPr>
          <w:p w14:paraId="1D16D5D1" w14:textId="77777777" w:rsidR="00640CB1" w:rsidRPr="00640CB1" w:rsidRDefault="00640CB1" w:rsidP="00640CB1">
            <w:pPr>
              <w:spacing w:after="160"/>
              <w:rPr>
                <w:b/>
                <w:lang w:eastAsia="en-US"/>
              </w:rPr>
            </w:pPr>
          </w:p>
        </w:tc>
        <w:tc>
          <w:tcPr>
            <w:tcW w:w="2407" w:type="dxa"/>
          </w:tcPr>
          <w:p w14:paraId="101574CA" w14:textId="77777777" w:rsidR="00640CB1" w:rsidRPr="00640CB1" w:rsidRDefault="00640CB1" w:rsidP="00640CB1">
            <w:pPr>
              <w:spacing w:after="160"/>
              <w:rPr>
                <w:b/>
                <w:lang w:eastAsia="en-US"/>
              </w:rPr>
            </w:pPr>
            <w:r w:rsidRPr="00640CB1">
              <w:rPr>
                <w:b/>
                <w:lang w:eastAsia="en-US"/>
              </w:rPr>
              <w:t>UE CSI computation time (64 ports Capability 2)</w:t>
            </w:r>
          </w:p>
        </w:tc>
        <w:tc>
          <w:tcPr>
            <w:tcW w:w="2407" w:type="dxa"/>
          </w:tcPr>
          <w:p w14:paraId="222E3643" w14:textId="77777777" w:rsidR="00640CB1" w:rsidRPr="00640CB1" w:rsidRDefault="00640CB1" w:rsidP="00640CB1">
            <w:pPr>
              <w:spacing w:after="160"/>
              <w:rPr>
                <w:b/>
                <w:lang w:eastAsia="en-US"/>
              </w:rPr>
            </w:pPr>
            <w:r w:rsidRPr="00640CB1">
              <w:rPr>
                <w:b/>
                <w:lang w:eastAsia="en-US"/>
              </w:rPr>
              <w:t>UE CSI computation time (128 ports Capability 2)</w:t>
            </w:r>
          </w:p>
        </w:tc>
        <w:tc>
          <w:tcPr>
            <w:tcW w:w="2408" w:type="dxa"/>
          </w:tcPr>
          <w:p w14:paraId="61E469C0" w14:textId="77777777" w:rsidR="00640CB1" w:rsidRPr="00640CB1" w:rsidRDefault="00640CB1" w:rsidP="00640CB1">
            <w:pPr>
              <w:spacing w:after="160"/>
              <w:rPr>
                <w:b/>
                <w:lang w:eastAsia="en-US"/>
              </w:rPr>
            </w:pPr>
            <w:r w:rsidRPr="00640CB1">
              <w:rPr>
                <w:b/>
                <w:lang w:eastAsia="en-US"/>
              </w:rPr>
              <w:t>Slot number that TE applies PMI at slot n</w:t>
            </w:r>
          </w:p>
        </w:tc>
      </w:tr>
      <w:tr w:rsidR="00640CB1" w:rsidRPr="00640CB1" w14:paraId="4EEF402A" w14:textId="77777777" w:rsidTr="00205A2C">
        <w:tc>
          <w:tcPr>
            <w:tcW w:w="2407" w:type="dxa"/>
          </w:tcPr>
          <w:p w14:paraId="7F01E0A2" w14:textId="77777777" w:rsidR="00640CB1" w:rsidRPr="00640CB1" w:rsidRDefault="00640CB1" w:rsidP="00640CB1">
            <w:pPr>
              <w:spacing w:after="160"/>
              <w:rPr>
                <w:lang w:eastAsia="en-US"/>
              </w:rPr>
            </w:pPr>
            <w:r w:rsidRPr="00640CB1">
              <w:rPr>
                <w:lang w:eastAsia="en-US"/>
              </w:rPr>
              <w:t>FDD SCS=15kHz</w:t>
            </w:r>
          </w:p>
        </w:tc>
        <w:tc>
          <w:tcPr>
            <w:tcW w:w="2407" w:type="dxa"/>
          </w:tcPr>
          <w:p w14:paraId="06139467" w14:textId="77777777" w:rsidR="00640CB1" w:rsidRPr="00640CB1" w:rsidRDefault="00640CB1" w:rsidP="00640CB1">
            <w:pPr>
              <w:spacing w:after="160"/>
              <w:rPr>
                <w:lang w:eastAsia="en-US"/>
              </w:rPr>
            </w:pPr>
            <w:r w:rsidRPr="00640CB1">
              <w:rPr>
                <w:lang w:eastAsia="en-US"/>
              </w:rPr>
              <w:t>6 slots</w:t>
            </w:r>
          </w:p>
        </w:tc>
        <w:tc>
          <w:tcPr>
            <w:tcW w:w="2407" w:type="dxa"/>
          </w:tcPr>
          <w:p w14:paraId="3830D61C" w14:textId="77777777" w:rsidR="00640CB1" w:rsidRPr="00640CB1" w:rsidRDefault="00640CB1" w:rsidP="00640CB1">
            <w:pPr>
              <w:spacing w:after="160"/>
              <w:rPr>
                <w:lang w:eastAsia="en-US"/>
              </w:rPr>
            </w:pPr>
            <w:r w:rsidRPr="00640CB1">
              <w:rPr>
                <w:lang w:eastAsia="en-US"/>
              </w:rPr>
              <w:t>12 slots</w:t>
            </w:r>
          </w:p>
        </w:tc>
        <w:tc>
          <w:tcPr>
            <w:tcW w:w="2408" w:type="dxa"/>
          </w:tcPr>
          <w:p w14:paraId="4492CDD5" w14:textId="77777777" w:rsidR="00640CB1" w:rsidRPr="00640CB1" w:rsidRDefault="00640CB1" w:rsidP="00640CB1">
            <w:pPr>
              <w:spacing w:after="160"/>
              <w:rPr>
                <w:lang w:eastAsia="en-US"/>
              </w:rPr>
            </w:pPr>
            <w:r w:rsidRPr="00640CB1">
              <w:rPr>
                <w:lang w:eastAsia="en-US"/>
              </w:rPr>
              <w:t>n+4</w:t>
            </w:r>
          </w:p>
        </w:tc>
      </w:tr>
      <w:tr w:rsidR="00640CB1" w:rsidRPr="00640CB1" w14:paraId="7EFC7A6A" w14:textId="77777777" w:rsidTr="00205A2C">
        <w:tc>
          <w:tcPr>
            <w:tcW w:w="2407" w:type="dxa"/>
          </w:tcPr>
          <w:p w14:paraId="4B7D78A7" w14:textId="77777777" w:rsidR="00640CB1" w:rsidRPr="00640CB1" w:rsidRDefault="00640CB1" w:rsidP="00640CB1">
            <w:pPr>
              <w:spacing w:after="160"/>
              <w:rPr>
                <w:lang w:eastAsia="en-US"/>
              </w:rPr>
            </w:pPr>
            <w:r w:rsidRPr="00640CB1">
              <w:rPr>
                <w:lang w:eastAsia="en-US"/>
              </w:rPr>
              <w:t>TDD SCS=30kHz</w:t>
            </w:r>
          </w:p>
        </w:tc>
        <w:tc>
          <w:tcPr>
            <w:tcW w:w="2407" w:type="dxa"/>
          </w:tcPr>
          <w:p w14:paraId="278A8000" w14:textId="77777777" w:rsidR="00640CB1" w:rsidRPr="00640CB1" w:rsidRDefault="00640CB1" w:rsidP="00640CB1">
            <w:pPr>
              <w:spacing w:after="160"/>
              <w:rPr>
                <w:lang w:eastAsia="en-US"/>
              </w:rPr>
            </w:pPr>
            <w:r w:rsidRPr="00640CB1">
              <w:rPr>
                <w:lang w:eastAsia="en-US"/>
              </w:rPr>
              <w:t>11 slots</w:t>
            </w:r>
          </w:p>
        </w:tc>
        <w:tc>
          <w:tcPr>
            <w:tcW w:w="2407" w:type="dxa"/>
          </w:tcPr>
          <w:p w14:paraId="075D57F8" w14:textId="77777777" w:rsidR="00640CB1" w:rsidRPr="00640CB1" w:rsidRDefault="00640CB1" w:rsidP="00640CB1">
            <w:pPr>
              <w:spacing w:after="160"/>
              <w:rPr>
                <w:lang w:eastAsia="en-US"/>
              </w:rPr>
            </w:pPr>
            <w:r w:rsidRPr="00640CB1">
              <w:rPr>
                <w:lang w:eastAsia="en-US"/>
              </w:rPr>
              <w:t>21 slots</w:t>
            </w:r>
          </w:p>
        </w:tc>
        <w:tc>
          <w:tcPr>
            <w:tcW w:w="2408" w:type="dxa"/>
          </w:tcPr>
          <w:p w14:paraId="23048203" w14:textId="77777777" w:rsidR="00640CB1" w:rsidRPr="00640CB1" w:rsidRDefault="00640CB1" w:rsidP="00640CB1">
            <w:pPr>
              <w:spacing w:after="160"/>
              <w:rPr>
                <w:lang w:eastAsia="en-US"/>
              </w:rPr>
            </w:pPr>
            <w:r w:rsidRPr="00640CB1">
              <w:rPr>
                <w:lang w:eastAsia="en-US"/>
              </w:rPr>
              <w:t>n+6</w:t>
            </w:r>
          </w:p>
        </w:tc>
      </w:tr>
    </w:tbl>
    <w:p w14:paraId="36F11FBB" w14:textId="77777777" w:rsidR="00640CB1" w:rsidRPr="00640CB1" w:rsidRDefault="00640CB1" w:rsidP="00640CB1">
      <w:pPr>
        <w:rPr>
          <w:lang w:eastAsia="en-US"/>
        </w:rPr>
      </w:pPr>
    </w:p>
    <w:p w14:paraId="5B5B2013" w14:textId="77777777" w:rsidR="00640CB1" w:rsidRPr="00640CB1" w:rsidRDefault="00640CB1" w:rsidP="00640CB1">
      <w:pPr>
        <w:rPr>
          <w:lang w:eastAsia="en-US"/>
        </w:rPr>
      </w:pPr>
      <w:r w:rsidRPr="00640CB1">
        <w:rPr>
          <w:lang w:eastAsia="en-US"/>
        </w:rPr>
        <w:t>For FDD SCS=15kHz, since UL slots are always available, we can confirm the agreement on RAN4#116, where CSI report slot offset and PMI delay are 7 slots and 11ms, respectively.</w:t>
      </w:r>
    </w:p>
    <w:p w14:paraId="51EA5C42" w14:textId="77777777" w:rsidR="00640CB1" w:rsidRPr="00640CB1" w:rsidRDefault="00640CB1" w:rsidP="00640CB1">
      <w:pPr>
        <w:rPr>
          <w:lang w:eastAsia="en-US"/>
        </w:rPr>
      </w:pPr>
      <w:r w:rsidRPr="00640CB1">
        <w:rPr>
          <w:lang w:eastAsia="en-US"/>
        </w:rPr>
        <w:t xml:space="preserve">For TDD SCS=30kHz with 64 Tx ports, on the other hand, we propose that TE schedules AP-CSI-RS in slot 6 to reduce the delay from CSI request to the PDSCH scheduling. With this configuration, UE reports PMI in slot 18, TE schedules PDSCH from slot 24, and then PMI delay can be set to 18 slots (=9ms). </w:t>
      </w:r>
      <w:r w:rsidRPr="00640CB1">
        <w:rPr>
          <w:lang w:eastAsia="en-US"/>
        </w:rPr>
        <w:fldChar w:fldCharType="begin"/>
      </w:r>
      <w:r w:rsidRPr="00640CB1">
        <w:rPr>
          <w:lang w:eastAsia="en-US"/>
        </w:rPr>
        <w:instrText xml:space="preserve"> REF _Ref208928072 \h </w:instrText>
      </w:r>
      <w:r w:rsidRPr="00640CB1">
        <w:rPr>
          <w:lang w:eastAsia="en-US"/>
        </w:rPr>
      </w:r>
      <w:r w:rsidRPr="00640CB1">
        <w:rPr>
          <w:lang w:eastAsia="en-US"/>
        </w:rPr>
        <w:fldChar w:fldCharType="separate"/>
      </w:r>
      <w:r w:rsidRPr="00640CB1">
        <w:rPr>
          <w:lang w:eastAsia="en-US"/>
        </w:rPr>
        <w:t>Figure 1</w:t>
      </w:r>
      <w:r w:rsidRPr="00640CB1">
        <w:rPr>
          <w:lang w:eastAsia="en-US"/>
        </w:rPr>
        <w:fldChar w:fldCharType="end"/>
      </w:r>
      <w:r w:rsidRPr="00640CB1">
        <w:rPr>
          <w:lang w:eastAsia="en-US"/>
        </w:rPr>
        <w:t xml:space="preserve"> illustrates the scheduling. This means the CSI report slots offset is 11. </w:t>
      </w:r>
    </w:p>
    <w:p w14:paraId="26E22446" w14:textId="77777777" w:rsidR="00640CB1" w:rsidRPr="00640CB1" w:rsidRDefault="00640CB1" w:rsidP="00640CB1">
      <w:pPr>
        <w:rPr>
          <w:lang w:eastAsia="en-US"/>
        </w:rPr>
      </w:pPr>
      <w:r w:rsidRPr="00640CB1">
        <w:rPr>
          <w:noProof/>
          <w:lang w:eastAsia="en-US"/>
        </w:rPr>
        <w:drawing>
          <wp:inline distT="0" distB="0" distL="0" distR="0" wp14:anchorId="0A3D11AA" wp14:editId="63DB5E21">
            <wp:extent cx="6120765" cy="1286510"/>
            <wp:effectExtent l="0" t="0" r="0" b="8890"/>
            <wp:docPr id="9410973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286510"/>
                    </a:xfrm>
                    <a:prstGeom prst="rect">
                      <a:avLst/>
                    </a:prstGeom>
                    <a:noFill/>
                    <a:ln>
                      <a:noFill/>
                    </a:ln>
                  </pic:spPr>
                </pic:pic>
              </a:graphicData>
            </a:graphic>
          </wp:inline>
        </w:drawing>
      </w:r>
    </w:p>
    <w:p w14:paraId="4C96522B" w14:textId="77777777" w:rsidR="00640CB1" w:rsidRPr="00640CB1" w:rsidRDefault="00640CB1" w:rsidP="00640CB1">
      <w:pPr>
        <w:rPr>
          <w:b/>
          <w:bCs/>
          <w:lang w:eastAsia="en-US"/>
        </w:rPr>
      </w:pPr>
      <w:bookmarkStart w:id="12" w:name="_Ref208928072"/>
      <w:bookmarkStart w:id="13" w:name="_Ref208928060"/>
      <w:r w:rsidRPr="00640CB1">
        <w:rPr>
          <w:b/>
          <w:bCs/>
          <w:lang w:eastAsia="en-US"/>
        </w:rPr>
        <w:t xml:space="preserve">Figure </w:t>
      </w:r>
      <w:r w:rsidRPr="00640CB1">
        <w:rPr>
          <w:b/>
          <w:bCs/>
          <w:lang w:eastAsia="en-US"/>
        </w:rPr>
        <w:fldChar w:fldCharType="begin"/>
      </w:r>
      <w:r w:rsidRPr="00640CB1">
        <w:rPr>
          <w:b/>
          <w:bCs/>
          <w:lang w:eastAsia="en-US"/>
        </w:rPr>
        <w:instrText xml:space="preserve"> SEQ Figure \* ARABIC </w:instrText>
      </w:r>
      <w:r w:rsidRPr="00640CB1">
        <w:rPr>
          <w:b/>
          <w:bCs/>
          <w:lang w:eastAsia="en-US"/>
        </w:rPr>
        <w:fldChar w:fldCharType="separate"/>
      </w:r>
      <w:r w:rsidRPr="00640CB1">
        <w:rPr>
          <w:b/>
          <w:bCs/>
          <w:lang w:eastAsia="en-US"/>
        </w:rPr>
        <w:t>1</w:t>
      </w:r>
      <w:r w:rsidRPr="00640CB1">
        <w:rPr>
          <w:lang w:eastAsia="en-US"/>
        </w:rPr>
        <w:fldChar w:fldCharType="end"/>
      </w:r>
      <w:bookmarkEnd w:id="12"/>
      <w:r w:rsidRPr="00640CB1">
        <w:rPr>
          <w:b/>
          <w:bCs/>
          <w:lang w:eastAsia="en-US"/>
        </w:rPr>
        <w:tab/>
        <w:t>Proposed PMI test scheduling for TDD SCS=30kHz with 64 ports.</w:t>
      </w:r>
      <w:bookmarkEnd w:id="13"/>
    </w:p>
    <w:p w14:paraId="3DDB1310" w14:textId="77777777" w:rsidR="00640CB1" w:rsidRPr="00640CB1" w:rsidRDefault="00640CB1" w:rsidP="00640CB1">
      <w:pPr>
        <w:rPr>
          <w:lang w:eastAsia="en-US"/>
        </w:rPr>
      </w:pPr>
      <w:r w:rsidRPr="00640CB1">
        <w:rPr>
          <w:lang w:eastAsia="en-US"/>
        </w:rPr>
        <w:t xml:space="preserve">For TDD SCS=30kHz with 128 Tx ports with, if introduced, we propose that TE schedules AP-CSI-RS in slot 6, UE reports PMI in slot 28, and then TE schedules PDSCH from slot 34. With this configuration, the PMI delay can be set to 28 slots (=14ms). </w:t>
      </w:r>
      <w:r w:rsidRPr="00640CB1">
        <w:rPr>
          <w:lang w:eastAsia="en-US"/>
        </w:rPr>
        <w:fldChar w:fldCharType="begin"/>
      </w:r>
      <w:r w:rsidRPr="00640CB1">
        <w:rPr>
          <w:lang w:eastAsia="en-US"/>
        </w:rPr>
        <w:instrText xml:space="preserve"> REF _Ref208928074 \h </w:instrText>
      </w:r>
      <w:r w:rsidRPr="00640CB1">
        <w:rPr>
          <w:lang w:eastAsia="en-US"/>
        </w:rPr>
      </w:r>
      <w:r w:rsidRPr="00640CB1">
        <w:rPr>
          <w:lang w:eastAsia="en-US"/>
        </w:rPr>
        <w:fldChar w:fldCharType="separate"/>
      </w:r>
      <w:r w:rsidRPr="00640CB1">
        <w:rPr>
          <w:lang w:eastAsia="en-US"/>
        </w:rPr>
        <w:t>Figure 2</w:t>
      </w:r>
      <w:r w:rsidRPr="00640CB1">
        <w:rPr>
          <w:lang w:eastAsia="en-US"/>
        </w:rPr>
        <w:fldChar w:fldCharType="end"/>
      </w:r>
      <w:r w:rsidRPr="00640CB1">
        <w:rPr>
          <w:lang w:eastAsia="en-US"/>
        </w:rPr>
        <w:t xml:space="preserve"> illustrates the scheduling. This means the CSI report slots offset is 21.</w:t>
      </w:r>
    </w:p>
    <w:p w14:paraId="187725AE" w14:textId="77777777" w:rsidR="00640CB1" w:rsidRPr="00640CB1" w:rsidRDefault="00640CB1" w:rsidP="00640CB1">
      <w:pPr>
        <w:rPr>
          <w:lang w:eastAsia="en-US"/>
        </w:rPr>
      </w:pPr>
      <w:r w:rsidRPr="00640CB1">
        <w:rPr>
          <w:noProof/>
          <w:lang w:eastAsia="en-US"/>
        </w:rPr>
        <w:lastRenderedPageBreak/>
        <w:drawing>
          <wp:inline distT="0" distB="0" distL="0" distR="0" wp14:anchorId="71B6FABE" wp14:editId="13BE344D">
            <wp:extent cx="6120765" cy="1089025"/>
            <wp:effectExtent l="0" t="0" r="0" b="0"/>
            <wp:docPr id="195548018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089025"/>
                    </a:xfrm>
                    <a:prstGeom prst="rect">
                      <a:avLst/>
                    </a:prstGeom>
                    <a:noFill/>
                    <a:ln>
                      <a:noFill/>
                    </a:ln>
                  </pic:spPr>
                </pic:pic>
              </a:graphicData>
            </a:graphic>
          </wp:inline>
        </w:drawing>
      </w:r>
    </w:p>
    <w:p w14:paraId="2DED4806" w14:textId="77777777" w:rsidR="00640CB1" w:rsidRPr="00640CB1" w:rsidRDefault="00640CB1" w:rsidP="00640CB1">
      <w:pPr>
        <w:rPr>
          <w:b/>
          <w:bCs/>
          <w:lang w:eastAsia="en-US"/>
        </w:rPr>
      </w:pPr>
      <w:bookmarkStart w:id="14" w:name="_Ref208928074"/>
      <w:bookmarkStart w:id="15" w:name="_Ref208928063"/>
      <w:r w:rsidRPr="00640CB1">
        <w:rPr>
          <w:b/>
          <w:bCs/>
          <w:lang w:eastAsia="en-US"/>
        </w:rPr>
        <w:t xml:space="preserve">Figure </w:t>
      </w:r>
      <w:r w:rsidRPr="00640CB1">
        <w:rPr>
          <w:b/>
          <w:bCs/>
          <w:lang w:eastAsia="en-US"/>
        </w:rPr>
        <w:fldChar w:fldCharType="begin"/>
      </w:r>
      <w:r w:rsidRPr="00640CB1">
        <w:rPr>
          <w:b/>
          <w:bCs/>
          <w:lang w:eastAsia="en-US"/>
        </w:rPr>
        <w:instrText xml:space="preserve"> SEQ Figure \* ARABIC </w:instrText>
      </w:r>
      <w:r w:rsidRPr="00640CB1">
        <w:rPr>
          <w:b/>
          <w:bCs/>
          <w:lang w:eastAsia="en-US"/>
        </w:rPr>
        <w:fldChar w:fldCharType="separate"/>
      </w:r>
      <w:r w:rsidRPr="00640CB1">
        <w:rPr>
          <w:b/>
          <w:bCs/>
          <w:lang w:eastAsia="en-US"/>
        </w:rPr>
        <w:t>2</w:t>
      </w:r>
      <w:r w:rsidRPr="00640CB1">
        <w:rPr>
          <w:lang w:eastAsia="en-US"/>
        </w:rPr>
        <w:fldChar w:fldCharType="end"/>
      </w:r>
      <w:bookmarkEnd w:id="14"/>
      <w:r w:rsidRPr="00640CB1">
        <w:rPr>
          <w:b/>
          <w:bCs/>
          <w:lang w:eastAsia="en-US"/>
        </w:rPr>
        <w:tab/>
        <w:t>Proposed PMI test scheduling for TDD SCS=30kHz with 128 ports (if introduced).</w:t>
      </w:r>
      <w:bookmarkEnd w:id="15"/>
    </w:p>
    <w:p w14:paraId="02F0D06C" w14:textId="77777777" w:rsidR="00640CB1" w:rsidRPr="00640CB1" w:rsidRDefault="00640CB1" w:rsidP="00640CB1">
      <w:pPr>
        <w:rPr>
          <w:lang w:eastAsia="en-US"/>
        </w:rPr>
      </w:pPr>
    </w:p>
    <w:p w14:paraId="6B786239" w14:textId="1F31D057" w:rsidR="00640CB1" w:rsidRPr="00640CB1" w:rsidRDefault="00640CB1" w:rsidP="00640CB1">
      <w:pPr>
        <w:rPr>
          <w:b/>
          <w:bCs/>
          <w:lang w:eastAsia="en-US"/>
        </w:rPr>
      </w:pPr>
      <w:bookmarkStart w:id="16" w:name="_Toc210304887"/>
      <w:r w:rsidRPr="00640CB1">
        <w:rPr>
          <w:b/>
          <w:bCs/>
          <w:lang w:eastAsia="en-US"/>
        </w:rPr>
        <w:t xml:space="preserve">Proposal </w:t>
      </w:r>
      <w:r w:rsidR="00043E26">
        <w:rPr>
          <w:b/>
          <w:bCs/>
          <w:lang w:eastAsia="en-US"/>
        </w:rPr>
        <w:t>2</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64 CSI-RS ports with FDD SCS=15kHz, configure CSI report slot offset and PMI delay as 7 slots and 11ms, respectively.</w:t>
      </w:r>
      <w:bookmarkEnd w:id="16"/>
      <w:r w:rsidRPr="00640CB1">
        <w:rPr>
          <w:b/>
          <w:bCs/>
          <w:lang w:eastAsia="en-US"/>
        </w:rPr>
        <w:t xml:space="preserve"> </w:t>
      </w:r>
    </w:p>
    <w:p w14:paraId="045D1E3F" w14:textId="3DC186A9" w:rsidR="00640CB1" w:rsidRPr="00640CB1" w:rsidRDefault="00640CB1" w:rsidP="00640CB1">
      <w:pPr>
        <w:rPr>
          <w:b/>
          <w:bCs/>
          <w:lang w:eastAsia="en-US"/>
        </w:rPr>
      </w:pPr>
      <w:bookmarkStart w:id="17" w:name="_Toc210304888"/>
      <w:r w:rsidRPr="00640CB1">
        <w:rPr>
          <w:b/>
          <w:bCs/>
          <w:lang w:eastAsia="en-US"/>
        </w:rPr>
        <w:t xml:space="preserve">Proposal </w:t>
      </w:r>
      <w:r w:rsidR="00043E26">
        <w:rPr>
          <w:b/>
          <w:bCs/>
          <w:lang w:eastAsia="en-US"/>
        </w:rPr>
        <w:t>3</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64 CSI-RS ports with TDD SCS=30kHz, configure CSI report slot offset and PMI delay as 11 slots and 9ms, respectively.</w:t>
      </w:r>
      <w:bookmarkEnd w:id="17"/>
      <w:r w:rsidRPr="00640CB1">
        <w:rPr>
          <w:b/>
          <w:bCs/>
          <w:lang w:eastAsia="en-US"/>
        </w:rPr>
        <w:t xml:space="preserve"> </w:t>
      </w:r>
    </w:p>
    <w:p w14:paraId="035E12E9" w14:textId="760D064C" w:rsidR="00640CB1" w:rsidRPr="00640CB1" w:rsidRDefault="00640CB1" w:rsidP="00640CB1">
      <w:pPr>
        <w:rPr>
          <w:b/>
          <w:bCs/>
          <w:lang w:eastAsia="en-US"/>
        </w:rPr>
      </w:pPr>
      <w:bookmarkStart w:id="18" w:name="_Toc210304889"/>
      <w:r w:rsidRPr="00640CB1">
        <w:rPr>
          <w:b/>
          <w:bCs/>
          <w:lang w:eastAsia="en-US"/>
        </w:rPr>
        <w:t xml:space="preserve">Proposal </w:t>
      </w:r>
      <w:r w:rsidR="00043E26">
        <w:rPr>
          <w:b/>
          <w:bCs/>
          <w:lang w:eastAsia="en-US"/>
        </w:rPr>
        <w:t>4</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128 CSI-RS ports with TDD SCS=30kHz, if introduced, configure CSI report slot offset and PMI delay as 21 slots and 14ms, respectively.</w:t>
      </w:r>
      <w:bookmarkEnd w:id="18"/>
      <w:r w:rsidRPr="00640CB1">
        <w:rPr>
          <w:b/>
          <w:bCs/>
          <w:lang w:eastAsia="en-US"/>
        </w:rPr>
        <w:t xml:space="preserve"> </w:t>
      </w:r>
    </w:p>
    <w:p w14:paraId="4B0814B7" w14:textId="77777777" w:rsidR="00640CB1" w:rsidRPr="00640CB1" w:rsidRDefault="00640CB1" w:rsidP="00640CB1">
      <w:pPr>
        <w:rPr>
          <w:lang w:eastAsia="en-US"/>
        </w:rPr>
      </w:pPr>
    </w:p>
    <w:p w14:paraId="100F806F" w14:textId="77777777" w:rsidR="00640CB1" w:rsidRPr="00640CB1" w:rsidRDefault="00640CB1" w:rsidP="00640CB1">
      <w:pPr>
        <w:rPr>
          <w:lang w:eastAsia="en-US"/>
        </w:rPr>
      </w:pPr>
      <w:r w:rsidRPr="00640CB1">
        <w:rPr>
          <w:lang w:eastAsia="en-US"/>
        </w:rPr>
        <w:t xml:space="preserve">RAN4#116 also discussed the NPZ-CSI-RS configuration. For 64 Tx port scenario, it is assumed one CSI-RS is configured with (l0, l1) = (5, 12), which is same as Rel-15 32 ports. On top of that, the second CSI-RS is added with (l0, l1) = (1, 7). This configuration does not conflict with ZP-CSI-RS where l0=8 and k0=4. However, if CSI-RS for CSI acquisition is scheduled in the same slot as TRS, the second CSI-RS resource is overlapped with TRS as illustrated in </w:t>
      </w:r>
      <w:r w:rsidRPr="00640CB1">
        <w:rPr>
          <w:lang w:eastAsia="en-US"/>
        </w:rPr>
        <w:fldChar w:fldCharType="begin"/>
      </w:r>
      <w:r w:rsidRPr="00640CB1">
        <w:rPr>
          <w:lang w:eastAsia="en-US"/>
        </w:rPr>
        <w:instrText xml:space="preserve"> REF _Ref210053142 \h </w:instrText>
      </w:r>
      <w:r w:rsidRPr="00640CB1">
        <w:rPr>
          <w:lang w:eastAsia="en-US"/>
        </w:rPr>
      </w:r>
      <w:r w:rsidRPr="00640CB1">
        <w:rPr>
          <w:lang w:eastAsia="en-US"/>
        </w:rPr>
        <w:fldChar w:fldCharType="separate"/>
      </w:r>
      <w:r w:rsidRPr="00640CB1">
        <w:rPr>
          <w:lang w:eastAsia="en-US"/>
        </w:rPr>
        <w:t>Figure 3</w:t>
      </w:r>
      <w:r w:rsidRPr="00640CB1">
        <w:rPr>
          <w:lang w:eastAsia="en-US"/>
        </w:rPr>
        <w:fldChar w:fldCharType="end"/>
      </w:r>
      <w:r w:rsidRPr="00640CB1">
        <w:rPr>
          <w:lang w:eastAsia="en-US"/>
        </w:rPr>
        <w:t xml:space="preserve">. Therefore, we should avoid scheduling CSI-RS for CSI acquisition in the slot where TRS is transmitted. </w:t>
      </w:r>
    </w:p>
    <w:p w14:paraId="3DBECE88" w14:textId="77777777" w:rsidR="00640CB1" w:rsidRPr="00640CB1" w:rsidRDefault="00640CB1" w:rsidP="00640CB1">
      <w:pPr>
        <w:rPr>
          <w:lang w:eastAsia="en-US"/>
        </w:rPr>
      </w:pPr>
      <w:r w:rsidRPr="00640CB1">
        <w:rPr>
          <w:noProof/>
          <w:lang w:eastAsia="en-US"/>
        </w:rPr>
        <w:drawing>
          <wp:inline distT="0" distB="0" distL="0" distR="0" wp14:anchorId="02E92965" wp14:editId="45E5BCBE">
            <wp:extent cx="3563142" cy="3009900"/>
            <wp:effectExtent l="0" t="0" r="0" b="0"/>
            <wp:docPr id="80118212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5108" cy="3011561"/>
                    </a:xfrm>
                    <a:prstGeom prst="rect">
                      <a:avLst/>
                    </a:prstGeom>
                    <a:noFill/>
                    <a:ln>
                      <a:noFill/>
                    </a:ln>
                  </pic:spPr>
                </pic:pic>
              </a:graphicData>
            </a:graphic>
          </wp:inline>
        </w:drawing>
      </w:r>
    </w:p>
    <w:p w14:paraId="5C0617B0" w14:textId="77777777" w:rsidR="00640CB1" w:rsidRPr="00640CB1" w:rsidRDefault="00640CB1" w:rsidP="00640CB1">
      <w:pPr>
        <w:rPr>
          <w:b/>
          <w:bCs/>
          <w:lang w:eastAsia="en-US"/>
        </w:rPr>
      </w:pPr>
      <w:bookmarkStart w:id="19" w:name="_Ref210053142"/>
      <w:r w:rsidRPr="00640CB1">
        <w:rPr>
          <w:b/>
          <w:bCs/>
          <w:lang w:eastAsia="en-US"/>
        </w:rPr>
        <w:t xml:space="preserve">Figure </w:t>
      </w:r>
      <w:r w:rsidRPr="00640CB1">
        <w:rPr>
          <w:b/>
          <w:bCs/>
          <w:lang w:eastAsia="en-US"/>
        </w:rPr>
        <w:fldChar w:fldCharType="begin"/>
      </w:r>
      <w:r w:rsidRPr="00640CB1">
        <w:rPr>
          <w:b/>
          <w:bCs/>
          <w:lang w:eastAsia="en-US"/>
        </w:rPr>
        <w:instrText xml:space="preserve"> SEQ Figure \* ARABIC </w:instrText>
      </w:r>
      <w:r w:rsidRPr="00640CB1">
        <w:rPr>
          <w:b/>
          <w:bCs/>
          <w:lang w:eastAsia="en-US"/>
        </w:rPr>
        <w:fldChar w:fldCharType="separate"/>
      </w:r>
      <w:r w:rsidRPr="00640CB1">
        <w:rPr>
          <w:b/>
          <w:bCs/>
          <w:lang w:eastAsia="en-US"/>
        </w:rPr>
        <w:t>3</w:t>
      </w:r>
      <w:r w:rsidRPr="00640CB1">
        <w:rPr>
          <w:lang w:eastAsia="en-US"/>
        </w:rPr>
        <w:fldChar w:fldCharType="end"/>
      </w:r>
      <w:bookmarkEnd w:id="19"/>
      <w:r w:rsidRPr="00640CB1">
        <w:rPr>
          <w:b/>
          <w:bCs/>
          <w:lang w:eastAsia="en-US"/>
        </w:rPr>
        <w:tab/>
        <w:t xml:space="preserve">RE mapping of NZP-CSI-RS, ZP-CSI-RS and TRS. </w:t>
      </w:r>
    </w:p>
    <w:p w14:paraId="70C7A46F" w14:textId="77777777" w:rsidR="00640CB1" w:rsidRPr="00640CB1" w:rsidRDefault="00640CB1" w:rsidP="00640CB1">
      <w:pPr>
        <w:rPr>
          <w:b/>
          <w:bCs/>
          <w:lang w:eastAsia="en-US"/>
        </w:rPr>
      </w:pPr>
    </w:p>
    <w:p w14:paraId="35FC2CF0" w14:textId="59CEE565" w:rsidR="00640CB1" w:rsidRPr="00640CB1" w:rsidRDefault="00640CB1" w:rsidP="00640CB1">
      <w:pPr>
        <w:rPr>
          <w:b/>
          <w:bCs/>
          <w:lang w:eastAsia="en-US"/>
        </w:rPr>
      </w:pPr>
      <w:bookmarkStart w:id="20" w:name="_Toc210304890"/>
      <w:r w:rsidRPr="00640CB1">
        <w:rPr>
          <w:b/>
          <w:bCs/>
          <w:lang w:eastAsia="en-US"/>
        </w:rPr>
        <w:t xml:space="preserve">Proposal </w:t>
      </w:r>
      <w:r w:rsidR="00043E26">
        <w:rPr>
          <w:b/>
          <w:bCs/>
          <w:lang w:eastAsia="en-US"/>
        </w:rPr>
        <w:t>5</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64/128 CSI-RS ports, RAN4 should avoid scheduling CSI-RS for CSI acquisition in the same slot as TRS scheduling.</w:t>
      </w:r>
      <w:bookmarkEnd w:id="20"/>
      <w:r w:rsidRPr="00640CB1">
        <w:rPr>
          <w:b/>
          <w:bCs/>
          <w:lang w:eastAsia="en-US"/>
        </w:rPr>
        <w:t xml:space="preserve"> </w:t>
      </w:r>
    </w:p>
    <w:p w14:paraId="2654BB58" w14:textId="77777777" w:rsidR="00640CB1" w:rsidRPr="00640CB1" w:rsidRDefault="00640CB1" w:rsidP="00640CB1">
      <w:pPr>
        <w:rPr>
          <w:u w:val="single"/>
          <w:lang w:eastAsia="en-US"/>
        </w:rPr>
      </w:pPr>
      <w:r w:rsidRPr="00640CB1">
        <w:rPr>
          <w:u w:val="single"/>
          <w:lang w:eastAsia="en-US"/>
        </w:rPr>
        <w:lastRenderedPageBreak/>
        <w:t>64 CSI-RS ports</w:t>
      </w:r>
    </w:p>
    <w:p w14:paraId="1BA3F5BD" w14:textId="77777777" w:rsidR="00640CB1" w:rsidRPr="00640CB1" w:rsidRDefault="00640CB1" w:rsidP="00640CB1">
      <w:pPr>
        <w:rPr>
          <w:lang w:eastAsia="en-US"/>
        </w:rPr>
      </w:pPr>
      <w:r w:rsidRPr="00640CB1">
        <w:rPr>
          <w:lang w:eastAsia="en-US"/>
        </w:rPr>
        <w:t xml:space="preserve">For 64 CSI-RS ports scenario, one open issue is the MCS selection. </w:t>
      </w:r>
      <w:r w:rsidRPr="00640CB1">
        <w:rPr>
          <w:lang w:eastAsia="en-US"/>
        </w:rPr>
        <w:fldChar w:fldCharType="begin"/>
      </w:r>
      <w:r w:rsidRPr="00640CB1">
        <w:rPr>
          <w:lang w:eastAsia="en-US"/>
        </w:rPr>
        <w:instrText xml:space="preserve"> REF _Ref203666877 \h </w:instrText>
      </w:r>
      <w:r w:rsidRPr="00640CB1">
        <w:rPr>
          <w:lang w:eastAsia="en-US"/>
        </w:rPr>
      </w:r>
      <w:r w:rsidRPr="00640CB1">
        <w:rPr>
          <w:lang w:eastAsia="en-US"/>
        </w:rPr>
        <w:fldChar w:fldCharType="separate"/>
      </w:r>
      <w:r w:rsidRPr="00640CB1">
        <w:rPr>
          <w:lang w:eastAsia="en-US"/>
        </w:rPr>
        <w:t>Figure 4</w:t>
      </w:r>
      <w:r w:rsidRPr="00640CB1">
        <w:rPr>
          <w:lang w:eastAsia="en-US"/>
        </w:rPr>
        <w:fldChar w:fldCharType="end"/>
      </w:r>
      <w:r w:rsidRPr="00640CB1">
        <w:rPr>
          <w:lang w:eastAsia="en-US"/>
        </w:rPr>
        <w:t xml:space="preserve"> and </w:t>
      </w:r>
      <w:r w:rsidRPr="00640CB1">
        <w:rPr>
          <w:lang w:eastAsia="en-US"/>
        </w:rPr>
        <w:fldChar w:fldCharType="begin"/>
      </w:r>
      <w:r w:rsidRPr="00640CB1">
        <w:rPr>
          <w:lang w:eastAsia="en-US"/>
        </w:rPr>
        <w:instrText xml:space="preserve"> REF _Ref208921181 \h </w:instrText>
      </w:r>
      <w:r w:rsidRPr="00640CB1">
        <w:rPr>
          <w:lang w:eastAsia="en-US"/>
        </w:rPr>
      </w:r>
      <w:r w:rsidRPr="00640CB1">
        <w:rPr>
          <w:lang w:eastAsia="en-US"/>
        </w:rPr>
        <w:fldChar w:fldCharType="separate"/>
      </w:r>
      <w:r w:rsidRPr="00640CB1">
        <w:rPr>
          <w:lang w:eastAsia="en-US"/>
        </w:rPr>
        <w:t>Figure 5</w:t>
      </w:r>
      <w:r w:rsidRPr="00640CB1">
        <w:rPr>
          <w:lang w:eastAsia="en-US"/>
        </w:rPr>
        <w:fldChar w:fldCharType="end"/>
      </w:r>
      <w:r w:rsidRPr="00640CB1">
        <w:rPr>
          <w:lang w:eastAsia="en-US"/>
        </w:rPr>
        <w:t xml:space="preserve"> show our simulation results for 64 CSI-RS ports with FDD and TDD, respectively, according to the scheduling discussed above. </w:t>
      </w:r>
    </w:p>
    <w:p w14:paraId="7C17142C" w14:textId="77777777" w:rsidR="00640CB1" w:rsidRPr="00640CB1" w:rsidRDefault="00640CB1" w:rsidP="00640CB1">
      <w:pPr>
        <w:rPr>
          <w:lang w:eastAsia="en-US"/>
        </w:rPr>
      </w:pPr>
      <w:r w:rsidRPr="00640CB1">
        <w:rPr>
          <w:noProof/>
          <w:lang w:eastAsia="en-US"/>
        </w:rPr>
        <w:drawing>
          <wp:inline distT="0" distB="0" distL="0" distR="0" wp14:anchorId="19868F95" wp14:editId="6D26462A">
            <wp:extent cx="2834640" cy="1920240"/>
            <wp:effectExtent l="0" t="0" r="3810" b="3810"/>
            <wp:docPr id="12668099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4640" cy="1920240"/>
                    </a:xfrm>
                    <a:prstGeom prst="rect">
                      <a:avLst/>
                    </a:prstGeom>
                    <a:noFill/>
                    <a:ln>
                      <a:noFill/>
                    </a:ln>
                  </pic:spPr>
                </pic:pic>
              </a:graphicData>
            </a:graphic>
          </wp:inline>
        </w:drawing>
      </w:r>
      <w:r w:rsidRPr="00640CB1">
        <w:rPr>
          <w:noProof/>
          <w:lang w:eastAsia="en-US"/>
        </w:rPr>
        <w:drawing>
          <wp:inline distT="0" distB="0" distL="0" distR="0" wp14:anchorId="3F0987FF" wp14:editId="705EA8F9">
            <wp:extent cx="2834640" cy="1920240"/>
            <wp:effectExtent l="0" t="0" r="3810" b="3810"/>
            <wp:docPr id="1874938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34640" cy="192024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640CB1" w:rsidRPr="00640CB1" w14:paraId="03EB3A92" w14:textId="77777777" w:rsidTr="00043E26">
        <w:tc>
          <w:tcPr>
            <w:tcW w:w="4814" w:type="dxa"/>
          </w:tcPr>
          <w:p w14:paraId="1C6DC4E3" w14:textId="77777777" w:rsidR="00640CB1" w:rsidRPr="00640CB1" w:rsidRDefault="00640CB1" w:rsidP="00640CB1">
            <w:pPr>
              <w:spacing w:after="160"/>
              <w:rPr>
                <w:lang w:eastAsia="en-US"/>
              </w:rPr>
            </w:pPr>
            <w:r w:rsidRPr="00640CB1">
              <w:rPr>
                <w:lang w:eastAsia="en-US"/>
              </w:rPr>
              <w:t>(a) 2Rx</w:t>
            </w:r>
          </w:p>
        </w:tc>
        <w:tc>
          <w:tcPr>
            <w:tcW w:w="4815" w:type="dxa"/>
          </w:tcPr>
          <w:p w14:paraId="3A26F755" w14:textId="77777777" w:rsidR="00640CB1" w:rsidRPr="00640CB1" w:rsidRDefault="00640CB1" w:rsidP="00640CB1">
            <w:pPr>
              <w:spacing w:after="160"/>
              <w:rPr>
                <w:lang w:eastAsia="en-US"/>
              </w:rPr>
            </w:pPr>
            <w:r w:rsidRPr="00640CB1">
              <w:rPr>
                <w:lang w:eastAsia="en-US"/>
              </w:rPr>
              <w:t>(b) 4Rx</w:t>
            </w:r>
          </w:p>
        </w:tc>
      </w:tr>
    </w:tbl>
    <w:p w14:paraId="72329979" w14:textId="77777777" w:rsidR="00640CB1" w:rsidRPr="00640CB1" w:rsidRDefault="00640CB1" w:rsidP="00640CB1">
      <w:pPr>
        <w:rPr>
          <w:b/>
          <w:bCs/>
          <w:lang w:eastAsia="en-US"/>
        </w:rPr>
      </w:pPr>
      <w:bookmarkStart w:id="21" w:name="_Ref203666877"/>
      <w:r w:rsidRPr="00640CB1">
        <w:rPr>
          <w:b/>
          <w:bCs/>
          <w:lang w:eastAsia="en-US"/>
        </w:rPr>
        <w:t xml:space="preserve">Figure </w:t>
      </w:r>
      <w:r w:rsidRPr="00640CB1">
        <w:rPr>
          <w:b/>
          <w:bCs/>
          <w:lang w:eastAsia="en-US"/>
        </w:rPr>
        <w:fldChar w:fldCharType="begin"/>
      </w:r>
      <w:r w:rsidRPr="00640CB1">
        <w:rPr>
          <w:b/>
          <w:bCs/>
          <w:lang w:eastAsia="en-US"/>
        </w:rPr>
        <w:instrText xml:space="preserve"> SEQ Figure \* ARABIC </w:instrText>
      </w:r>
      <w:r w:rsidRPr="00640CB1">
        <w:rPr>
          <w:b/>
          <w:bCs/>
          <w:lang w:eastAsia="en-US"/>
        </w:rPr>
        <w:fldChar w:fldCharType="separate"/>
      </w:r>
      <w:r w:rsidRPr="00640CB1">
        <w:rPr>
          <w:b/>
          <w:bCs/>
          <w:lang w:eastAsia="en-US"/>
        </w:rPr>
        <w:t>4</w:t>
      </w:r>
      <w:r w:rsidRPr="00640CB1">
        <w:rPr>
          <w:lang w:eastAsia="en-US"/>
        </w:rPr>
        <w:fldChar w:fldCharType="end"/>
      </w:r>
      <w:bookmarkEnd w:id="21"/>
      <w:r w:rsidRPr="00640CB1">
        <w:rPr>
          <w:b/>
          <w:bCs/>
          <w:lang w:eastAsia="en-US"/>
        </w:rPr>
        <w:t>: Comparison of MCS20 and MCS22 for 64 CSI-RS ports (FDD).</w:t>
      </w:r>
    </w:p>
    <w:p w14:paraId="1A36BE21" w14:textId="77777777" w:rsidR="00640CB1" w:rsidRPr="00640CB1" w:rsidRDefault="00640CB1" w:rsidP="00640CB1">
      <w:pPr>
        <w:rPr>
          <w:b/>
          <w:bCs/>
          <w:lang w:eastAsia="en-US"/>
        </w:rPr>
      </w:pPr>
      <w:r w:rsidRPr="00640CB1">
        <w:rPr>
          <w:b/>
          <w:bCs/>
          <w:noProof/>
          <w:lang w:eastAsia="en-US"/>
        </w:rPr>
        <w:drawing>
          <wp:inline distT="0" distB="0" distL="0" distR="0" wp14:anchorId="4F9F7B19" wp14:editId="39C6614B">
            <wp:extent cx="2825496" cy="1920240"/>
            <wp:effectExtent l="0" t="0" r="0" b="3810"/>
            <wp:docPr id="128661844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5496" cy="1920240"/>
                    </a:xfrm>
                    <a:prstGeom prst="rect">
                      <a:avLst/>
                    </a:prstGeom>
                    <a:noFill/>
                    <a:ln>
                      <a:noFill/>
                    </a:ln>
                  </pic:spPr>
                </pic:pic>
              </a:graphicData>
            </a:graphic>
          </wp:inline>
        </w:drawing>
      </w:r>
      <w:r w:rsidRPr="00640CB1">
        <w:rPr>
          <w:b/>
          <w:bCs/>
          <w:noProof/>
          <w:lang w:eastAsia="en-US"/>
        </w:rPr>
        <w:drawing>
          <wp:inline distT="0" distB="0" distL="0" distR="0" wp14:anchorId="6DFBF856" wp14:editId="0A8F4D45">
            <wp:extent cx="2825496" cy="1920240"/>
            <wp:effectExtent l="0" t="0" r="0" b="3810"/>
            <wp:docPr id="100075417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5496" cy="192024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640CB1" w:rsidRPr="00640CB1" w14:paraId="2DDAFA42" w14:textId="77777777" w:rsidTr="00043E26">
        <w:tc>
          <w:tcPr>
            <w:tcW w:w="4814" w:type="dxa"/>
          </w:tcPr>
          <w:p w14:paraId="4128C58A" w14:textId="77777777" w:rsidR="00640CB1" w:rsidRPr="00640CB1" w:rsidRDefault="00640CB1" w:rsidP="00640CB1">
            <w:pPr>
              <w:spacing w:after="160"/>
              <w:rPr>
                <w:lang w:eastAsia="en-US"/>
              </w:rPr>
            </w:pPr>
            <w:r w:rsidRPr="00640CB1">
              <w:rPr>
                <w:lang w:eastAsia="en-US"/>
              </w:rPr>
              <w:t>(a) 2Rx</w:t>
            </w:r>
          </w:p>
        </w:tc>
        <w:tc>
          <w:tcPr>
            <w:tcW w:w="4815" w:type="dxa"/>
          </w:tcPr>
          <w:p w14:paraId="542F18E5" w14:textId="77777777" w:rsidR="00640CB1" w:rsidRPr="00640CB1" w:rsidRDefault="00640CB1" w:rsidP="00640CB1">
            <w:pPr>
              <w:spacing w:after="160"/>
              <w:rPr>
                <w:lang w:eastAsia="en-US"/>
              </w:rPr>
            </w:pPr>
            <w:r w:rsidRPr="00640CB1">
              <w:rPr>
                <w:lang w:eastAsia="en-US"/>
              </w:rPr>
              <w:t>(b) 4Rx</w:t>
            </w:r>
          </w:p>
        </w:tc>
      </w:tr>
    </w:tbl>
    <w:p w14:paraId="44BF937D" w14:textId="77777777" w:rsidR="00640CB1" w:rsidRPr="00640CB1" w:rsidRDefault="00640CB1" w:rsidP="00640CB1">
      <w:pPr>
        <w:rPr>
          <w:b/>
          <w:bCs/>
          <w:lang w:eastAsia="en-US"/>
        </w:rPr>
      </w:pPr>
      <w:bookmarkStart w:id="22" w:name="_Ref208921181"/>
      <w:r w:rsidRPr="00640CB1">
        <w:rPr>
          <w:b/>
          <w:bCs/>
          <w:lang w:eastAsia="en-US"/>
        </w:rPr>
        <w:t xml:space="preserve">Figure </w:t>
      </w:r>
      <w:r w:rsidRPr="00640CB1">
        <w:rPr>
          <w:b/>
          <w:bCs/>
          <w:lang w:eastAsia="en-US"/>
        </w:rPr>
        <w:fldChar w:fldCharType="begin"/>
      </w:r>
      <w:r w:rsidRPr="00640CB1">
        <w:rPr>
          <w:b/>
          <w:bCs/>
          <w:lang w:eastAsia="en-US"/>
        </w:rPr>
        <w:instrText xml:space="preserve"> SEQ Figure \* ARABIC </w:instrText>
      </w:r>
      <w:r w:rsidRPr="00640CB1">
        <w:rPr>
          <w:b/>
          <w:bCs/>
          <w:lang w:eastAsia="en-US"/>
        </w:rPr>
        <w:fldChar w:fldCharType="separate"/>
      </w:r>
      <w:r w:rsidRPr="00640CB1">
        <w:rPr>
          <w:b/>
          <w:bCs/>
          <w:lang w:eastAsia="en-US"/>
        </w:rPr>
        <w:t>5</w:t>
      </w:r>
      <w:r w:rsidRPr="00640CB1">
        <w:rPr>
          <w:lang w:eastAsia="en-US"/>
        </w:rPr>
        <w:fldChar w:fldCharType="end"/>
      </w:r>
      <w:bookmarkEnd w:id="22"/>
      <w:r w:rsidRPr="00640CB1">
        <w:rPr>
          <w:b/>
          <w:bCs/>
          <w:lang w:eastAsia="en-US"/>
        </w:rPr>
        <w:t>: Comparison of MCS20 and MCS22 for 64 CSI-RS ports (TDD).</w:t>
      </w:r>
    </w:p>
    <w:p w14:paraId="0489F044" w14:textId="77777777" w:rsidR="00640CB1" w:rsidRPr="00640CB1" w:rsidRDefault="00640CB1" w:rsidP="00640CB1">
      <w:pPr>
        <w:rPr>
          <w:lang w:eastAsia="en-US"/>
        </w:rPr>
      </w:pPr>
    </w:p>
    <w:p w14:paraId="3AD3099D" w14:textId="77777777" w:rsidR="00640CB1" w:rsidRPr="00640CB1" w:rsidRDefault="00640CB1" w:rsidP="00640CB1">
      <w:pPr>
        <w:rPr>
          <w:lang w:eastAsia="en-US"/>
        </w:rPr>
      </w:pPr>
      <w:r w:rsidRPr="00640CB1">
        <w:rPr>
          <w:lang w:eastAsia="en-US"/>
        </w:rPr>
        <w:fldChar w:fldCharType="begin"/>
      </w:r>
      <w:r w:rsidRPr="00640CB1">
        <w:rPr>
          <w:lang w:eastAsia="en-US"/>
        </w:rPr>
        <w:instrText xml:space="preserve"> REF _Ref208922517 \h </w:instrText>
      </w:r>
      <w:r w:rsidRPr="00640CB1">
        <w:rPr>
          <w:lang w:eastAsia="en-US"/>
        </w:rPr>
      </w:r>
      <w:r w:rsidRPr="00640CB1">
        <w:rPr>
          <w:lang w:eastAsia="en-US"/>
        </w:rPr>
        <w:fldChar w:fldCharType="separate"/>
      </w:r>
      <w:r w:rsidRPr="00640CB1">
        <w:rPr>
          <w:lang w:eastAsia="en-US"/>
        </w:rPr>
        <w:t>Table 3</w:t>
      </w:r>
      <w:r w:rsidRPr="00640CB1">
        <w:rPr>
          <w:lang w:eastAsia="en-US"/>
        </w:rPr>
        <w:fldChar w:fldCharType="end"/>
      </w:r>
      <w:r w:rsidRPr="00640CB1">
        <w:rPr>
          <w:lang w:eastAsia="en-US"/>
        </w:rPr>
        <w:t xml:space="preserve"> summarizes the simulation results, where we show Gamma, which is throughput ratio between follow PMI and random PMI where SNR corresponds to 90% of the maximum throughput with follow PMI. We also show another throughput ratio where random PMI test point is the SNR corresponds the 90% of the maximum throughput with follow PMI with the offset of 5dB. We call it ‘Gamma-5dB’ on the table. </w:t>
      </w:r>
    </w:p>
    <w:p w14:paraId="4D24AC9E" w14:textId="77777777" w:rsidR="00640CB1" w:rsidRPr="00640CB1" w:rsidRDefault="00640CB1" w:rsidP="00640CB1">
      <w:pPr>
        <w:rPr>
          <w:b/>
          <w:bCs/>
          <w:lang w:eastAsia="en-US"/>
        </w:rPr>
      </w:pPr>
      <w:bookmarkStart w:id="23" w:name="_Ref208922517"/>
      <w:r w:rsidRPr="00640CB1">
        <w:rPr>
          <w:b/>
          <w:bCs/>
          <w:lang w:eastAsia="en-US"/>
        </w:rPr>
        <w:t xml:space="preserve">Table </w:t>
      </w:r>
      <w:r w:rsidRPr="00640CB1">
        <w:rPr>
          <w:b/>
          <w:bCs/>
          <w:lang w:eastAsia="en-US"/>
        </w:rPr>
        <w:fldChar w:fldCharType="begin"/>
      </w:r>
      <w:r w:rsidRPr="00640CB1">
        <w:rPr>
          <w:b/>
          <w:bCs/>
          <w:lang w:eastAsia="en-US"/>
        </w:rPr>
        <w:instrText xml:space="preserve"> SEQ Table \* ARABIC </w:instrText>
      </w:r>
      <w:r w:rsidRPr="00640CB1">
        <w:rPr>
          <w:b/>
          <w:bCs/>
          <w:lang w:eastAsia="en-US"/>
        </w:rPr>
        <w:fldChar w:fldCharType="separate"/>
      </w:r>
      <w:r w:rsidRPr="00640CB1">
        <w:rPr>
          <w:b/>
          <w:bCs/>
          <w:lang w:eastAsia="en-US"/>
        </w:rPr>
        <w:t>3</w:t>
      </w:r>
      <w:r w:rsidRPr="00640CB1">
        <w:rPr>
          <w:lang w:eastAsia="en-US"/>
        </w:rPr>
        <w:fldChar w:fldCharType="end"/>
      </w:r>
      <w:bookmarkEnd w:id="23"/>
      <w:r w:rsidRPr="00640CB1">
        <w:rPr>
          <w:b/>
          <w:bCs/>
          <w:lang w:eastAsia="en-US"/>
        </w:rPr>
        <w:tab/>
        <w:t xml:space="preserve">Summary of Rel-19 </w:t>
      </w:r>
      <w:proofErr w:type="spellStart"/>
      <w:r w:rsidRPr="00640CB1">
        <w:rPr>
          <w:b/>
          <w:bCs/>
          <w:lang w:eastAsia="en-US"/>
        </w:rPr>
        <w:t>TypeI</w:t>
      </w:r>
      <w:proofErr w:type="spellEnd"/>
      <w:r w:rsidRPr="00640CB1">
        <w:rPr>
          <w:b/>
          <w:bCs/>
          <w:lang w:eastAsia="en-US"/>
        </w:rPr>
        <w:t xml:space="preserve"> PMI 64 CSI-RS ports reporting simulation results.</w:t>
      </w:r>
    </w:p>
    <w:tbl>
      <w:tblPr>
        <w:tblStyle w:val="TableGrid"/>
        <w:tblW w:w="0" w:type="auto"/>
        <w:tblLook w:val="04A0" w:firstRow="1" w:lastRow="0" w:firstColumn="1" w:lastColumn="0" w:noHBand="0" w:noVBand="1"/>
      </w:tblPr>
      <w:tblGrid>
        <w:gridCol w:w="1484"/>
        <w:gridCol w:w="1355"/>
        <w:gridCol w:w="1398"/>
        <w:gridCol w:w="1545"/>
        <w:gridCol w:w="1741"/>
        <w:gridCol w:w="1493"/>
      </w:tblGrid>
      <w:tr w:rsidR="00640CB1" w:rsidRPr="00640CB1" w14:paraId="30A4B3DD" w14:textId="77777777" w:rsidTr="00205A2C">
        <w:tc>
          <w:tcPr>
            <w:tcW w:w="1565" w:type="dxa"/>
            <w:tcBorders>
              <w:bottom w:val="single" w:sz="4" w:space="0" w:color="auto"/>
            </w:tcBorders>
          </w:tcPr>
          <w:p w14:paraId="12FF0869" w14:textId="77777777" w:rsidR="00640CB1" w:rsidRPr="00640CB1" w:rsidRDefault="00640CB1" w:rsidP="00640CB1">
            <w:pPr>
              <w:spacing w:after="160"/>
              <w:rPr>
                <w:b/>
                <w:lang w:eastAsia="en-US"/>
              </w:rPr>
            </w:pPr>
            <w:r w:rsidRPr="00640CB1">
              <w:rPr>
                <w:b/>
                <w:lang w:eastAsia="en-US"/>
              </w:rPr>
              <w:t>FDD/TDD</w:t>
            </w:r>
          </w:p>
        </w:tc>
        <w:tc>
          <w:tcPr>
            <w:tcW w:w="1495" w:type="dxa"/>
            <w:tcBorders>
              <w:bottom w:val="single" w:sz="4" w:space="0" w:color="auto"/>
            </w:tcBorders>
          </w:tcPr>
          <w:p w14:paraId="5CF263E8" w14:textId="77777777" w:rsidR="00640CB1" w:rsidRPr="00640CB1" w:rsidRDefault="00640CB1" w:rsidP="00640CB1">
            <w:pPr>
              <w:spacing w:after="160"/>
              <w:rPr>
                <w:b/>
                <w:lang w:eastAsia="en-US"/>
              </w:rPr>
            </w:pPr>
            <w:r w:rsidRPr="00640CB1">
              <w:rPr>
                <w:b/>
                <w:lang w:eastAsia="en-US"/>
              </w:rPr>
              <w:t>UE Rx</w:t>
            </w:r>
          </w:p>
        </w:tc>
        <w:tc>
          <w:tcPr>
            <w:tcW w:w="1533" w:type="dxa"/>
          </w:tcPr>
          <w:p w14:paraId="59EFAB39" w14:textId="77777777" w:rsidR="00640CB1" w:rsidRPr="00640CB1" w:rsidRDefault="00640CB1" w:rsidP="00640CB1">
            <w:pPr>
              <w:spacing w:after="160"/>
              <w:rPr>
                <w:b/>
                <w:lang w:eastAsia="en-US"/>
              </w:rPr>
            </w:pPr>
            <w:r w:rsidRPr="00640CB1">
              <w:rPr>
                <w:b/>
                <w:lang w:eastAsia="en-US"/>
              </w:rPr>
              <w:t>MCS</w:t>
            </w:r>
          </w:p>
        </w:tc>
        <w:tc>
          <w:tcPr>
            <w:tcW w:w="1661" w:type="dxa"/>
          </w:tcPr>
          <w:p w14:paraId="5A8891C8" w14:textId="77777777" w:rsidR="00640CB1" w:rsidRPr="00640CB1" w:rsidRDefault="00640CB1" w:rsidP="00640CB1">
            <w:pPr>
              <w:spacing w:after="160"/>
              <w:rPr>
                <w:b/>
                <w:lang w:eastAsia="en-US"/>
              </w:rPr>
            </w:pPr>
            <w:r w:rsidRPr="00640CB1">
              <w:rPr>
                <w:b/>
                <w:lang w:eastAsia="en-US"/>
              </w:rPr>
              <w:t>SNR to achieve 90% of the peak with follow PMI</w:t>
            </w:r>
          </w:p>
        </w:tc>
        <w:tc>
          <w:tcPr>
            <w:tcW w:w="1832" w:type="dxa"/>
          </w:tcPr>
          <w:p w14:paraId="444D8AF6" w14:textId="77777777" w:rsidR="00640CB1" w:rsidRPr="00640CB1" w:rsidRDefault="00640CB1" w:rsidP="00640CB1">
            <w:pPr>
              <w:spacing w:after="160"/>
              <w:rPr>
                <w:b/>
                <w:lang w:eastAsia="en-US"/>
              </w:rPr>
            </w:pPr>
            <w:r w:rsidRPr="00640CB1">
              <w:rPr>
                <w:b/>
                <w:lang w:eastAsia="en-US"/>
              </w:rPr>
              <w:t xml:space="preserve">Throughput ratio between follow PMI and random </w:t>
            </w:r>
            <w:proofErr w:type="spellStart"/>
            <w:r w:rsidRPr="00640CB1">
              <w:rPr>
                <w:b/>
                <w:lang w:eastAsia="en-US"/>
              </w:rPr>
              <w:t>TypeI</w:t>
            </w:r>
            <w:proofErr w:type="spellEnd"/>
            <w:r w:rsidRPr="00640CB1">
              <w:rPr>
                <w:b/>
                <w:lang w:eastAsia="en-US"/>
              </w:rPr>
              <w:t xml:space="preserve"> PMI (Gamma)</w:t>
            </w:r>
          </w:p>
        </w:tc>
        <w:tc>
          <w:tcPr>
            <w:tcW w:w="1543" w:type="dxa"/>
          </w:tcPr>
          <w:p w14:paraId="6DD8C905" w14:textId="77777777" w:rsidR="00640CB1" w:rsidRPr="00640CB1" w:rsidRDefault="00640CB1" w:rsidP="00640CB1">
            <w:pPr>
              <w:spacing w:after="160"/>
              <w:rPr>
                <w:b/>
                <w:lang w:eastAsia="en-US"/>
              </w:rPr>
            </w:pPr>
            <w:r w:rsidRPr="00640CB1">
              <w:rPr>
                <w:b/>
                <w:lang w:eastAsia="en-US"/>
              </w:rPr>
              <w:t xml:space="preserve">Throughput ratio with SNR offset of 5dB for random </w:t>
            </w:r>
            <w:proofErr w:type="spellStart"/>
            <w:r w:rsidRPr="00640CB1">
              <w:rPr>
                <w:b/>
                <w:lang w:eastAsia="en-US"/>
              </w:rPr>
              <w:t>TypeI</w:t>
            </w:r>
            <w:proofErr w:type="spellEnd"/>
            <w:r w:rsidRPr="00640CB1">
              <w:rPr>
                <w:b/>
                <w:lang w:eastAsia="en-US"/>
              </w:rPr>
              <w:t xml:space="preserve"> PMI (Gamma-5dB)</w:t>
            </w:r>
          </w:p>
        </w:tc>
      </w:tr>
      <w:tr w:rsidR="00640CB1" w:rsidRPr="00640CB1" w14:paraId="50E4B2BC" w14:textId="77777777" w:rsidTr="00205A2C">
        <w:tc>
          <w:tcPr>
            <w:tcW w:w="1565" w:type="dxa"/>
            <w:tcBorders>
              <w:top w:val="single" w:sz="4" w:space="0" w:color="auto"/>
              <w:left w:val="single" w:sz="4" w:space="0" w:color="auto"/>
              <w:bottom w:val="nil"/>
              <w:right w:val="single" w:sz="4" w:space="0" w:color="auto"/>
            </w:tcBorders>
          </w:tcPr>
          <w:p w14:paraId="3994E041" w14:textId="77777777" w:rsidR="00640CB1" w:rsidRPr="00640CB1" w:rsidRDefault="00640CB1" w:rsidP="00640CB1">
            <w:pPr>
              <w:spacing w:after="160"/>
              <w:rPr>
                <w:lang w:eastAsia="en-US"/>
              </w:rPr>
            </w:pPr>
            <w:r w:rsidRPr="00640CB1">
              <w:rPr>
                <w:lang w:eastAsia="en-US"/>
              </w:rPr>
              <w:lastRenderedPageBreak/>
              <w:t>FDD</w:t>
            </w:r>
          </w:p>
        </w:tc>
        <w:tc>
          <w:tcPr>
            <w:tcW w:w="1495" w:type="dxa"/>
            <w:tcBorders>
              <w:top w:val="single" w:sz="4" w:space="0" w:color="auto"/>
              <w:left w:val="single" w:sz="4" w:space="0" w:color="auto"/>
              <w:bottom w:val="nil"/>
              <w:right w:val="single" w:sz="4" w:space="0" w:color="auto"/>
            </w:tcBorders>
          </w:tcPr>
          <w:p w14:paraId="1F6BF595" w14:textId="77777777" w:rsidR="00640CB1" w:rsidRPr="00640CB1" w:rsidRDefault="00640CB1" w:rsidP="00640CB1">
            <w:pPr>
              <w:spacing w:after="160"/>
              <w:rPr>
                <w:lang w:eastAsia="en-US"/>
              </w:rPr>
            </w:pPr>
            <w:r w:rsidRPr="00640CB1">
              <w:rPr>
                <w:lang w:eastAsia="en-US"/>
              </w:rPr>
              <w:t>2Rx</w:t>
            </w:r>
          </w:p>
        </w:tc>
        <w:tc>
          <w:tcPr>
            <w:tcW w:w="1533" w:type="dxa"/>
            <w:tcBorders>
              <w:left w:val="single" w:sz="4" w:space="0" w:color="auto"/>
            </w:tcBorders>
          </w:tcPr>
          <w:p w14:paraId="0BB9120D" w14:textId="77777777" w:rsidR="00640CB1" w:rsidRPr="00640CB1" w:rsidRDefault="00640CB1" w:rsidP="00640CB1">
            <w:pPr>
              <w:spacing w:after="160"/>
              <w:rPr>
                <w:lang w:eastAsia="en-US"/>
              </w:rPr>
            </w:pPr>
            <w:r w:rsidRPr="00640CB1">
              <w:rPr>
                <w:lang w:eastAsia="en-US"/>
              </w:rPr>
              <w:t>20</w:t>
            </w:r>
          </w:p>
        </w:tc>
        <w:tc>
          <w:tcPr>
            <w:tcW w:w="1661" w:type="dxa"/>
          </w:tcPr>
          <w:p w14:paraId="55F623AF" w14:textId="77777777" w:rsidR="00640CB1" w:rsidRPr="00640CB1" w:rsidRDefault="00640CB1" w:rsidP="00640CB1">
            <w:pPr>
              <w:spacing w:after="160"/>
              <w:rPr>
                <w:lang w:eastAsia="en-US"/>
              </w:rPr>
            </w:pPr>
            <w:r w:rsidRPr="00640CB1">
              <w:rPr>
                <w:lang w:eastAsia="en-US"/>
              </w:rPr>
              <w:t>6.4</w:t>
            </w:r>
          </w:p>
        </w:tc>
        <w:tc>
          <w:tcPr>
            <w:tcW w:w="1832" w:type="dxa"/>
          </w:tcPr>
          <w:p w14:paraId="5EC3DBCC" w14:textId="77777777" w:rsidR="00640CB1" w:rsidRPr="00640CB1" w:rsidRDefault="00640CB1" w:rsidP="00640CB1">
            <w:pPr>
              <w:spacing w:after="160"/>
              <w:rPr>
                <w:lang w:eastAsia="en-US"/>
              </w:rPr>
            </w:pPr>
            <w:r w:rsidRPr="00640CB1">
              <w:rPr>
                <w:lang w:eastAsia="en-US"/>
              </w:rPr>
              <w:t>16.2</w:t>
            </w:r>
          </w:p>
        </w:tc>
        <w:tc>
          <w:tcPr>
            <w:tcW w:w="1543" w:type="dxa"/>
          </w:tcPr>
          <w:p w14:paraId="1AD3F82E" w14:textId="77777777" w:rsidR="00640CB1" w:rsidRPr="00640CB1" w:rsidRDefault="00640CB1" w:rsidP="00640CB1">
            <w:pPr>
              <w:spacing w:after="160"/>
              <w:rPr>
                <w:lang w:eastAsia="en-US"/>
              </w:rPr>
            </w:pPr>
            <w:r w:rsidRPr="00640CB1">
              <w:rPr>
                <w:lang w:eastAsia="en-US"/>
              </w:rPr>
              <w:t>5.1</w:t>
            </w:r>
          </w:p>
        </w:tc>
      </w:tr>
      <w:tr w:rsidR="00640CB1" w:rsidRPr="00640CB1" w14:paraId="325413E1" w14:textId="77777777" w:rsidTr="00205A2C">
        <w:tc>
          <w:tcPr>
            <w:tcW w:w="1565" w:type="dxa"/>
            <w:tcBorders>
              <w:top w:val="nil"/>
              <w:left w:val="single" w:sz="4" w:space="0" w:color="auto"/>
              <w:bottom w:val="nil"/>
              <w:right w:val="single" w:sz="4" w:space="0" w:color="auto"/>
            </w:tcBorders>
          </w:tcPr>
          <w:p w14:paraId="70A9AEB6" w14:textId="77777777" w:rsidR="00640CB1" w:rsidRPr="00640CB1" w:rsidRDefault="00640CB1" w:rsidP="00640CB1">
            <w:pPr>
              <w:spacing w:after="160"/>
              <w:rPr>
                <w:lang w:eastAsia="en-US"/>
              </w:rPr>
            </w:pPr>
          </w:p>
        </w:tc>
        <w:tc>
          <w:tcPr>
            <w:tcW w:w="1495" w:type="dxa"/>
            <w:tcBorders>
              <w:top w:val="nil"/>
              <w:left w:val="single" w:sz="4" w:space="0" w:color="auto"/>
              <w:bottom w:val="single" w:sz="4" w:space="0" w:color="auto"/>
              <w:right w:val="single" w:sz="4" w:space="0" w:color="auto"/>
            </w:tcBorders>
          </w:tcPr>
          <w:p w14:paraId="38A062D8" w14:textId="77777777" w:rsidR="00640CB1" w:rsidRPr="00640CB1" w:rsidRDefault="00640CB1" w:rsidP="00640CB1">
            <w:pPr>
              <w:spacing w:after="160"/>
              <w:rPr>
                <w:lang w:eastAsia="en-US"/>
              </w:rPr>
            </w:pPr>
          </w:p>
        </w:tc>
        <w:tc>
          <w:tcPr>
            <w:tcW w:w="1533" w:type="dxa"/>
            <w:tcBorders>
              <w:left w:val="single" w:sz="4" w:space="0" w:color="auto"/>
            </w:tcBorders>
          </w:tcPr>
          <w:p w14:paraId="7BFCD381" w14:textId="77777777" w:rsidR="00640CB1" w:rsidRPr="00640CB1" w:rsidRDefault="00640CB1" w:rsidP="00640CB1">
            <w:pPr>
              <w:spacing w:after="160"/>
              <w:rPr>
                <w:lang w:eastAsia="en-US"/>
              </w:rPr>
            </w:pPr>
            <w:r w:rsidRPr="00640CB1">
              <w:rPr>
                <w:lang w:eastAsia="en-US"/>
              </w:rPr>
              <w:t>22</w:t>
            </w:r>
          </w:p>
        </w:tc>
        <w:tc>
          <w:tcPr>
            <w:tcW w:w="1661" w:type="dxa"/>
          </w:tcPr>
          <w:p w14:paraId="2D4AF04E" w14:textId="77777777" w:rsidR="00640CB1" w:rsidRPr="00640CB1" w:rsidRDefault="00640CB1" w:rsidP="00640CB1">
            <w:pPr>
              <w:spacing w:after="160"/>
              <w:rPr>
                <w:lang w:eastAsia="en-US"/>
              </w:rPr>
            </w:pPr>
            <w:r w:rsidRPr="00640CB1">
              <w:rPr>
                <w:lang w:eastAsia="en-US"/>
              </w:rPr>
              <w:t>9.6</w:t>
            </w:r>
          </w:p>
        </w:tc>
        <w:tc>
          <w:tcPr>
            <w:tcW w:w="1832" w:type="dxa"/>
          </w:tcPr>
          <w:p w14:paraId="2EF19E4E" w14:textId="77777777" w:rsidR="00640CB1" w:rsidRPr="00640CB1" w:rsidRDefault="00640CB1" w:rsidP="00640CB1">
            <w:pPr>
              <w:spacing w:after="160"/>
              <w:rPr>
                <w:lang w:eastAsia="en-US"/>
              </w:rPr>
            </w:pPr>
            <w:r w:rsidRPr="00640CB1">
              <w:rPr>
                <w:lang w:eastAsia="en-US"/>
              </w:rPr>
              <w:t>11.7</w:t>
            </w:r>
          </w:p>
        </w:tc>
        <w:tc>
          <w:tcPr>
            <w:tcW w:w="1543" w:type="dxa"/>
          </w:tcPr>
          <w:p w14:paraId="0652D222" w14:textId="77777777" w:rsidR="00640CB1" w:rsidRPr="00640CB1" w:rsidRDefault="00640CB1" w:rsidP="00640CB1">
            <w:pPr>
              <w:spacing w:after="160"/>
              <w:rPr>
                <w:lang w:eastAsia="en-US"/>
              </w:rPr>
            </w:pPr>
            <w:r w:rsidRPr="00640CB1">
              <w:rPr>
                <w:lang w:eastAsia="en-US"/>
              </w:rPr>
              <w:t>4.3</w:t>
            </w:r>
          </w:p>
        </w:tc>
      </w:tr>
      <w:tr w:rsidR="00640CB1" w:rsidRPr="00640CB1" w14:paraId="2BFAD3CC" w14:textId="77777777" w:rsidTr="00205A2C">
        <w:tc>
          <w:tcPr>
            <w:tcW w:w="1565" w:type="dxa"/>
            <w:tcBorders>
              <w:top w:val="nil"/>
              <w:left w:val="single" w:sz="4" w:space="0" w:color="auto"/>
              <w:bottom w:val="nil"/>
              <w:right w:val="single" w:sz="4" w:space="0" w:color="auto"/>
            </w:tcBorders>
          </w:tcPr>
          <w:p w14:paraId="5E8B7B0C" w14:textId="77777777" w:rsidR="00640CB1" w:rsidRPr="00640CB1" w:rsidRDefault="00640CB1" w:rsidP="00640CB1">
            <w:pPr>
              <w:spacing w:after="160"/>
              <w:rPr>
                <w:lang w:eastAsia="en-US"/>
              </w:rPr>
            </w:pPr>
          </w:p>
        </w:tc>
        <w:tc>
          <w:tcPr>
            <w:tcW w:w="1495" w:type="dxa"/>
            <w:tcBorders>
              <w:top w:val="single" w:sz="4" w:space="0" w:color="auto"/>
              <w:left w:val="single" w:sz="4" w:space="0" w:color="auto"/>
              <w:bottom w:val="nil"/>
              <w:right w:val="single" w:sz="4" w:space="0" w:color="auto"/>
            </w:tcBorders>
          </w:tcPr>
          <w:p w14:paraId="27FC732C" w14:textId="77777777" w:rsidR="00640CB1" w:rsidRPr="00640CB1" w:rsidRDefault="00640CB1" w:rsidP="00640CB1">
            <w:pPr>
              <w:spacing w:after="160"/>
              <w:rPr>
                <w:lang w:eastAsia="en-US"/>
              </w:rPr>
            </w:pPr>
            <w:r w:rsidRPr="00640CB1">
              <w:rPr>
                <w:lang w:eastAsia="en-US"/>
              </w:rPr>
              <w:t>4Rx</w:t>
            </w:r>
          </w:p>
        </w:tc>
        <w:tc>
          <w:tcPr>
            <w:tcW w:w="1533" w:type="dxa"/>
            <w:tcBorders>
              <w:left w:val="single" w:sz="4" w:space="0" w:color="auto"/>
            </w:tcBorders>
          </w:tcPr>
          <w:p w14:paraId="1ADB2379" w14:textId="77777777" w:rsidR="00640CB1" w:rsidRPr="00640CB1" w:rsidRDefault="00640CB1" w:rsidP="00640CB1">
            <w:pPr>
              <w:spacing w:after="160"/>
              <w:rPr>
                <w:lang w:eastAsia="en-US"/>
              </w:rPr>
            </w:pPr>
            <w:r w:rsidRPr="00640CB1">
              <w:rPr>
                <w:lang w:eastAsia="en-US"/>
              </w:rPr>
              <w:t>20</w:t>
            </w:r>
          </w:p>
        </w:tc>
        <w:tc>
          <w:tcPr>
            <w:tcW w:w="1661" w:type="dxa"/>
          </w:tcPr>
          <w:p w14:paraId="63EC8D2E" w14:textId="77777777" w:rsidR="00640CB1" w:rsidRPr="00640CB1" w:rsidRDefault="00640CB1" w:rsidP="00640CB1">
            <w:pPr>
              <w:spacing w:after="160"/>
              <w:rPr>
                <w:lang w:eastAsia="en-US"/>
              </w:rPr>
            </w:pPr>
            <w:r w:rsidRPr="00640CB1">
              <w:rPr>
                <w:lang w:eastAsia="en-US"/>
              </w:rPr>
              <w:t>0.3</w:t>
            </w:r>
          </w:p>
        </w:tc>
        <w:tc>
          <w:tcPr>
            <w:tcW w:w="1832" w:type="dxa"/>
          </w:tcPr>
          <w:p w14:paraId="04F10EB5" w14:textId="77777777" w:rsidR="00640CB1" w:rsidRPr="00640CB1" w:rsidRDefault="00640CB1" w:rsidP="00640CB1">
            <w:pPr>
              <w:spacing w:after="160"/>
              <w:rPr>
                <w:lang w:eastAsia="en-US"/>
              </w:rPr>
            </w:pPr>
            <w:r w:rsidRPr="00640CB1">
              <w:rPr>
                <w:lang w:eastAsia="en-US"/>
              </w:rPr>
              <w:t>40.0</w:t>
            </w:r>
          </w:p>
        </w:tc>
        <w:tc>
          <w:tcPr>
            <w:tcW w:w="1543" w:type="dxa"/>
          </w:tcPr>
          <w:p w14:paraId="2ECDE5EF" w14:textId="77777777" w:rsidR="00640CB1" w:rsidRPr="00640CB1" w:rsidRDefault="00640CB1" w:rsidP="00640CB1">
            <w:pPr>
              <w:spacing w:after="160"/>
              <w:rPr>
                <w:lang w:eastAsia="en-US"/>
              </w:rPr>
            </w:pPr>
            <w:r w:rsidRPr="00640CB1">
              <w:rPr>
                <w:lang w:eastAsia="en-US"/>
              </w:rPr>
              <w:t>7.6</w:t>
            </w:r>
          </w:p>
        </w:tc>
      </w:tr>
      <w:tr w:rsidR="00640CB1" w:rsidRPr="00640CB1" w14:paraId="24E29B4C" w14:textId="77777777" w:rsidTr="00205A2C">
        <w:tc>
          <w:tcPr>
            <w:tcW w:w="1565" w:type="dxa"/>
            <w:tcBorders>
              <w:top w:val="nil"/>
              <w:left w:val="single" w:sz="4" w:space="0" w:color="auto"/>
              <w:bottom w:val="single" w:sz="4" w:space="0" w:color="auto"/>
              <w:right w:val="single" w:sz="4" w:space="0" w:color="auto"/>
            </w:tcBorders>
          </w:tcPr>
          <w:p w14:paraId="509C0802" w14:textId="77777777" w:rsidR="00640CB1" w:rsidRPr="00640CB1" w:rsidRDefault="00640CB1" w:rsidP="00640CB1">
            <w:pPr>
              <w:spacing w:after="160"/>
              <w:rPr>
                <w:lang w:eastAsia="en-US"/>
              </w:rPr>
            </w:pPr>
          </w:p>
        </w:tc>
        <w:tc>
          <w:tcPr>
            <w:tcW w:w="1495" w:type="dxa"/>
            <w:tcBorders>
              <w:top w:val="nil"/>
              <w:left w:val="single" w:sz="4" w:space="0" w:color="auto"/>
              <w:bottom w:val="single" w:sz="4" w:space="0" w:color="auto"/>
              <w:right w:val="single" w:sz="4" w:space="0" w:color="auto"/>
            </w:tcBorders>
          </w:tcPr>
          <w:p w14:paraId="0CEC18D6" w14:textId="77777777" w:rsidR="00640CB1" w:rsidRPr="00640CB1" w:rsidRDefault="00640CB1" w:rsidP="00640CB1">
            <w:pPr>
              <w:spacing w:after="160"/>
              <w:rPr>
                <w:lang w:eastAsia="en-US"/>
              </w:rPr>
            </w:pPr>
          </w:p>
        </w:tc>
        <w:tc>
          <w:tcPr>
            <w:tcW w:w="1533" w:type="dxa"/>
            <w:tcBorders>
              <w:left w:val="single" w:sz="4" w:space="0" w:color="auto"/>
            </w:tcBorders>
          </w:tcPr>
          <w:p w14:paraId="588170A1" w14:textId="77777777" w:rsidR="00640CB1" w:rsidRPr="00640CB1" w:rsidRDefault="00640CB1" w:rsidP="00640CB1">
            <w:pPr>
              <w:spacing w:after="160"/>
              <w:rPr>
                <w:lang w:eastAsia="en-US"/>
              </w:rPr>
            </w:pPr>
            <w:r w:rsidRPr="00640CB1">
              <w:rPr>
                <w:lang w:eastAsia="en-US"/>
              </w:rPr>
              <w:t>22</w:t>
            </w:r>
          </w:p>
        </w:tc>
        <w:tc>
          <w:tcPr>
            <w:tcW w:w="1661" w:type="dxa"/>
          </w:tcPr>
          <w:p w14:paraId="78CAB4BD" w14:textId="77777777" w:rsidR="00640CB1" w:rsidRPr="00640CB1" w:rsidRDefault="00640CB1" w:rsidP="00640CB1">
            <w:pPr>
              <w:spacing w:after="160"/>
              <w:rPr>
                <w:lang w:eastAsia="en-US"/>
              </w:rPr>
            </w:pPr>
            <w:r w:rsidRPr="00640CB1">
              <w:rPr>
                <w:lang w:eastAsia="en-US"/>
              </w:rPr>
              <w:t>2.7</w:t>
            </w:r>
          </w:p>
        </w:tc>
        <w:tc>
          <w:tcPr>
            <w:tcW w:w="1832" w:type="dxa"/>
          </w:tcPr>
          <w:p w14:paraId="1384B837" w14:textId="77777777" w:rsidR="00640CB1" w:rsidRPr="00640CB1" w:rsidRDefault="00640CB1" w:rsidP="00640CB1">
            <w:pPr>
              <w:spacing w:after="160"/>
              <w:rPr>
                <w:lang w:eastAsia="en-US"/>
              </w:rPr>
            </w:pPr>
            <w:r w:rsidRPr="00640CB1">
              <w:rPr>
                <w:lang w:eastAsia="en-US"/>
              </w:rPr>
              <w:t>30.7</w:t>
            </w:r>
          </w:p>
        </w:tc>
        <w:tc>
          <w:tcPr>
            <w:tcW w:w="1543" w:type="dxa"/>
          </w:tcPr>
          <w:p w14:paraId="659BCBB4" w14:textId="77777777" w:rsidR="00640CB1" w:rsidRPr="00640CB1" w:rsidRDefault="00640CB1" w:rsidP="00640CB1">
            <w:pPr>
              <w:spacing w:after="160"/>
              <w:rPr>
                <w:lang w:eastAsia="en-US"/>
              </w:rPr>
            </w:pPr>
            <w:r w:rsidRPr="00640CB1">
              <w:rPr>
                <w:lang w:eastAsia="en-US"/>
              </w:rPr>
              <w:t>6.7</w:t>
            </w:r>
          </w:p>
        </w:tc>
      </w:tr>
      <w:tr w:rsidR="00640CB1" w:rsidRPr="00640CB1" w14:paraId="59DB6D38" w14:textId="77777777" w:rsidTr="00205A2C">
        <w:tc>
          <w:tcPr>
            <w:tcW w:w="1565" w:type="dxa"/>
            <w:tcBorders>
              <w:top w:val="single" w:sz="4" w:space="0" w:color="auto"/>
              <w:left w:val="single" w:sz="4" w:space="0" w:color="auto"/>
              <w:bottom w:val="nil"/>
              <w:right w:val="single" w:sz="4" w:space="0" w:color="auto"/>
            </w:tcBorders>
          </w:tcPr>
          <w:p w14:paraId="246C8376" w14:textId="77777777" w:rsidR="00640CB1" w:rsidRPr="00640CB1" w:rsidRDefault="00640CB1" w:rsidP="00640CB1">
            <w:pPr>
              <w:spacing w:after="160"/>
              <w:rPr>
                <w:lang w:eastAsia="en-US"/>
              </w:rPr>
            </w:pPr>
            <w:r w:rsidRPr="00640CB1">
              <w:rPr>
                <w:lang w:eastAsia="en-US"/>
              </w:rPr>
              <w:t>TDD</w:t>
            </w:r>
          </w:p>
        </w:tc>
        <w:tc>
          <w:tcPr>
            <w:tcW w:w="1495" w:type="dxa"/>
            <w:tcBorders>
              <w:top w:val="single" w:sz="4" w:space="0" w:color="auto"/>
              <w:left w:val="single" w:sz="4" w:space="0" w:color="auto"/>
              <w:bottom w:val="nil"/>
              <w:right w:val="single" w:sz="4" w:space="0" w:color="auto"/>
            </w:tcBorders>
          </w:tcPr>
          <w:p w14:paraId="71FBF8F7" w14:textId="77777777" w:rsidR="00640CB1" w:rsidRPr="00640CB1" w:rsidRDefault="00640CB1" w:rsidP="00640CB1">
            <w:pPr>
              <w:spacing w:after="160"/>
              <w:rPr>
                <w:lang w:eastAsia="en-US"/>
              </w:rPr>
            </w:pPr>
            <w:r w:rsidRPr="00640CB1">
              <w:rPr>
                <w:lang w:eastAsia="en-US"/>
              </w:rPr>
              <w:t>2Rx</w:t>
            </w:r>
          </w:p>
        </w:tc>
        <w:tc>
          <w:tcPr>
            <w:tcW w:w="1533" w:type="dxa"/>
            <w:tcBorders>
              <w:left w:val="single" w:sz="4" w:space="0" w:color="auto"/>
            </w:tcBorders>
          </w:tcPr>
          <w:p w14:paraId="6A8B1749" w14:textId="77777777" w:rsidR="00640CB1" w:rsidRPr="00640CB1" w:rsidRDefault="00640CB1" w:rsidP="00640CB1">
            <w:pPr>
              <w:spacing w:after="160"/>
              <w:rPr>
                <w:lang w:eastAsia="en-US"/>
              </w:rPr>
            </w:pPr>
            <w:r w:rsidRPr="00640CB1">
              <w:rPr>
                <w:lang w:eastAsia="en-US"/>
              </w:rPr>
              <w:t>20</w:t>
            </w:r>
          </w:p>
        </w:tc>
        <w:tc>
          <w:tcPr>
            <w:tcW w:w="1661" w:type="dxa"/>
          </w:tcPr>
          <w:p w14:paraId="75093996" w14:textId="77777777" w:rsidR="00640CB1" w:rsidRPr="00640CB1" w:rsidRDefault="00640CB1" w:rsidP="00640CB1">
            <w:pPr>
              <w:spacing w:after="160"/>
              <w:rPr>
                <w:lang w:eastAsia="en-US"/>
              </w:rPr>
            </w:pPr>
            <w:r w:rsidRPr="00640CB1">
              <w:rPr>
                <w:lang w:eastAsia="en-US"/>
              </w:rPr>
              <w:t>6.5</w:t>
            </w:r>
          </w:p>
        </w:tc>
        <w:tc>
          <w:tcPr>
            <w:tcW w:w="1832" w:type="dxa"/>
          </w:tcPr>
          <w:p w14:paraId="7DF3292C" w14:textId="77777777" w:rsidR="00640CB1" w:rsidRPr="00640CB1" w:rsidRDefault="00640CB1" w:rsidP="00640CB1">
            <w:pPr>
              <w:spacing w:after="160"/>
              <w:rPr>
                <w:lang w:eastAsia="en-US"/>
              </w:rPr>
            </w:pPr>
            <w:r w:rsidRPr="00640CB1">
              <w:rPr>
                <w:lang w:eastAsia="en-US"/>
              </w:rPr>
              <w:t>11.6</w:t>
            </w:r>
          </w:p>
        </w:tc>
        <w:tc>
          <w:tcPr>
            <w:tcW w:w="1543" w:type="dxa"/>
          </w:tcPr>
          <w:p w14:paraId="747F7C96" w14:textId="77777777" w:rsidR="00640CB1" w:rsidRPr="00640CB1" w:rsidRDefault="00640CB1" w:rsidP="00640CB1">
            <w:pPr>
              <w:spacing w:after="160"/>
              <w:rPr>
                <w:lang w:eastAsia="en-US"/>
              </w:rPr>
            </w:pPr>
            <w:r w:rsidRPr="00640CB1">
              <w:rPr>
                <w:lang w:eastAsia="en-US"/>
              </w:rPr>
              <w:t>4.2</w:t>
            </w:r>
          </w:p>
        </w:tc>
      </w:tr>
      <w:tr w:rsidR="00640CB1" w:rsidRPr="00640CB1" w14:paraId="238506CF" w14:textId="77777777" w:rsidTr="00205A2C">
        <w:tc>
          <w:tcPr>
            <w:tcW w:w="1565" w:type="dxa"/>
            <w:tcBorders>
              <w:top w:val="nil"/>
              <w:left w:val="single" w:sz="4" w:space="0" w:color="auto"/>
              <w:bottom w:val="nil"/>
              <w:right w:val="single" w:sz="4" w:space="0" w:color="auto"/>
            </w:tcBorders>
          </w:tcPr>
          <w:p w14:paraId="51F9D861" w14:textId="77777777" w:rsidR="00640CB1" w:rsidRPr="00640CB1" w:rsidRDefault="00640CB1" w:rsidP="00640CB1">
            <w:pPr>
              <w:spacing w:after="160"/>
              <w:rPr>
                <w:lang w:eastAsia="en-US"/>
              </w:rPr>
            </w:pPr>
          </w:p>
        </w:tc>
        <w:tc>
          <w:tcPr>
            <w:tcW w:w="1495" w:type="dxa"/>
            <w:tcBorders>
              <w:top w:val="nil"/>
              <w:left w:val="single" w:sz="4" w:space="0" w:color="auto"/>
              <w:bottom w:val="single" w:sz="4" w:space="0" w:color="auto"/>
              <w:right w:val="single" w:sz="4" w:space="0" w:color="auto"/>
            </w:tcBorders>
          </w:tcPr>
          <w:p w14:paraId="78EEF5AC" w14:textId="77777777" w:rsidR="00640CB1" w:rsidRPr="00640CB1" w:rsidRDefault="00640CB1" w:rsidP="00640CB1">
            <w:pPr>
              <w:spacing w:after="160"/>
              <w:rPr>
                <w:lang w:eastAsia="en-US"/>
              </w:rPr>
            </w:pPr>
          </w:p>
        </w:tc>
        <w:tc>
          <w:tcPr>
            <w:tcW w:w="1533" w:type="dxa"/>
            <w:tcBorders>
              <w:left w:val="single" w:sz="4" w:space="0" w:color="auto"/>
            </w:tcBorders>
          </w:tcPr>
          <w:p w14:paraId="0253D208" w14:textId="77777777" w:rsidR="00640CB1" w:rsidRPr="00640CB1" w:rsidRDefault="00640CB1" w:rsidP="00640CB1">
            <w:pPr>
              <w:spacing w:after="160"/>
              <w:rPr>
                <w:lang w:eastAsia="en-US"/>
              </w:rPr>
            </w:pPr>
            <w:r w:rsidRPr="00640CB1">
              <w:rPr>
                <w:lang w:eastAsia="en-US"/>
              </w:rPr>
              <w:t>22</w:t>
            </w:r>
          </w:p>
        </w:tc>
        <w:tc>
          <w:tcPr>
            <w:tcW w:w="1661" w:type="dxa"/>
          </w:tcPr>
          <w:p w14:paraId="64AD2AD6" w14:textId="77777777" w:rsidR="00640CB1" w:rsidRPr="00640CB1" w:rsidRDefault="00640CB1" w:rsidP="00640CB1">
            <w:pPr>
              <w:spacing w:after="160"/>
              <w:rPr>
                <w:lang w:eastAsia="en-US"/>
              </w:rPr>
            </w:pPr>
            <w:r w:rsidRPr="00640CB1">
              <w:rPr>
                <w:lang w:eastAsia="en-US"/>
              </w:rPr>
              <w:t>9.6</w:t>
            </w:r>
          </w:p>
        </w:tc>
        <w:tc>
          <w:tcPr>
            <w:tcW w:w="1832" w:type="dxa"/>
          </w:tcPr>
          <w:p w14:paraId="62513AD8" w14:textId="77777777" w:rsidR="00640CB1" w:rsidRPr="00640CB1" w:rsidRDefault="00640CB1" w:rsidP="00640CB1">
            <w:pPr>
              <w:spacing w:after="160"/>
              <w:rPr>
                <w:lang w:eastAsia="en-US"/>
              </w:rPr>
            </w:pPr>
            <w:r w:rsidRPr="00640CB1">
              <w:rPr>
                <w:lang w:eastAsia="en-US"/>
              </w:rPr>
              <w:t>8.3</w:t>
            </w:r>
          </w:p>
        </w:tc>
        <w:tc>
          <w:tcPr>
            <w:tcW w:w="1543" w:type="dxa"/>
          </w:tcPr>
          <w:p w14:paraId="614B5EE9" w14:textId="77777777" w:rsidR="00640CB1" w:rsidRPr="00640CB1" w:rsidRDefault="00640CB1" w:rsidP="00640CB1">
            <w:pPr>
              <w:spacing w:after="160"/>
              <w:rPr>
                <w:lang w:eastAsia="en-US"/>
              </w:rPr>
            </w:pPr>
            <w:r w:rsidRPr="00640CB1">
              <w:rPr>
                <w:lang w:eastAsia="en-US"/>
              </w:rPr>
              <w:t>3.5</w:t>
            </w:r>
          </w:p>
        </w:tc>
      </w:tr>
      <w:tr w:rsidR="00640CB1" w:rsidRPr="00640CB1" w14:paraId="37590283" w14:textId="77777777" w:rsidTr="00205A2C">
        <w:tc>
          <w:tcPr>
            <w:tcW w:w="1565" w:type="dxa"/>
            <w:tcBorders>
              <w:top w:val="nil"/>
              <w:left w:val="single" w:sz="4" w:space="0" w:color="auto"/>
              <w:bottom w:val="nil"/>
              <w:right w:val="single" w:sz="4" w:space="0" w:color="auto"/>
            </w:tcBorders>
          </w:tcPr>
          <w:p w14:paraId="4162F7D5" w14:textId="77777777" w:rsidR="00640CB1" w:rsidRPr="00640CB1" w:rsidRDefault="00640CB1" w:rsidP="00640CB1">
            <w:pPr>
              <w:spacing w:after="160"/>
              <w:rPr>
                <w:lang w:eastAsia="en-US"/>
              </w:rPr>
            </w:pPr>
          </w:p>
        </w:tc>
        <w:tc>
          <w:tcPr>
            <w:tcW w:w="1495" w:type="dxa"/>
            <w:tcBorders>
              <w:top w:val="single" w:sz="4" w:space="0" w:color="auto"/>
              <w:left w:val="single" w:sz="4" w:space="0" w:color="auto"/>
              <w:bottom w:val="nil"/>
              <w:right w:val="single" w:sz="4" w:space="0" w:color="auto"/>
            </w:tcBorders>
          </w:tcPr>
          <w:p w14:paraId="0CCA8EE8" w14:textId="77777777" w:rsidR="00640CB1" w:rsidRPr="00640CB1" w:rsidRDefault="00640CB1" w:rsidP="00640CB1">
            <w:pPr>
              <w:spacing w:after="160"/>
              <w:rPr>
                <w:lang w:eastAsia="en-US"/>
              </w:rPr>
            </w:pPr>
            <w:r w:rsidRPr="00640CB1">
              <w:rPr>
                <w:lang w:eastAsia="en-US"/>
              </w:rPr>
              <w:t>4Rx</w:t>
            </w:r>
          </w:p>
        </w:tc>
        <w:tc>
          <w:tcPr>
            <w:tcW w:w="1533" w:type="dxa"/>
            <w:tcBorders>
              <w:left w:val="single" w:sz="4" w:space="0" w:color="auto"/>
            </w:tcBorders>
          </w:tcPr>
          <w:p w14:paraId="51D91CAB" w14:textId="77777777" w:rsidR="00640CB1" w:rsidRPr="00640CB1" w:rsidRDefault="00640CB1" w:rsidP="00640CB1">
            <w:pPr>
              <w:spacing w:after="160"/>
              <w:rPr>
                <w:lang w:eastAsia="en-US"/>
              </w:rPr>
            </w:pPr>
            <w:r w:rsidRPr="00640CB1">
              <w:rPr>
                <w:lang w:eastAsia="en-US"/>
              </w:rPr>
              <w:t>20</w:t>
            </w:r>
          </w:p>
        </w:tc>
        <w:tc>
          <w:tcPr>
            <w:tcW w:w="1661" w:type="dxa"/>
          </w:tcPr>
          <w:p w14:paraId="112DA36A" w14:textId="77777777" w:rsidR="00640CB1" w:rsidRPr="00640CB1" w:rsidRDefault="00640CB1" w:rsidP="00640CB1">
            <w:pPr>
              <w:spacing w:after="160"/>
              <w:rPr>
                <w:lang w:eastAsia="en-US"/>
              </w:rPr>
            </w:pPr>
            <w:r w:rsidRPr="00640CB1">
              <w:rPr>
                <w:lang w:eastAsia="en-US"/>
              </w:rPr>
              <w:t>0.0</w:t>
            </w:r>
          </w:p>
        </w:tc>
        <w:tc>
          <w:tcPr>
            <w:tcW w:w="1832" w:type="dxa"/>
          </w:tcPr>
          <w:p w14:paraId="1EE2E470" w14:textId="77777777" w:rsidR="00640CB1" w:rsidRPr="00640CB1" w:rsidRDefault="00640CB1" w:rsidP="00640CB1">
            <w:pPr>
              <w:spacing w:after="160"/>
              <w:rPr>
                <w:lang w:eastAsia="en-US"/>
              </w:rPr>
            </w:pPr>
            <w:r w:rsidRPr="00640CB1">
              <w:rPr>
                <w:lang w:eastAsia="en-US"/>
              </w:rPr>
              <w:t>22.6</w:t>
            </w:r>
          </w:p>
        </w:tc>
        <w:tc>
          <w:tcPr>
            <w:tcW w:w="1543" w:type="dxa"/>
          </w:tcPr>
          <w:p w14:paraId="016268BE" w14:textId="77777777" w:rsidR="00640CB1" w:rsidRPr="00640CB1" w:rsidRDefault="00640CB1" w:rsidP="00640CB1">
            <w:pPr>
              <w:spacing w:after="160"/>
              <w:rPr>
                <w:lang w:eastAsia="en-US"/>
              </w:rPr>
            </w:pPr>
            <w:r w:rsidRPr="00640CB1">
              <w:rPr>
                <w:lang w:eastAsia="en-US"/>
              </w:rPr>
              <w:t>6.5</w:t>
            </w:r>
          </w:p>
        </w:tc>
      </w:tr>
      <w:tr w:rsidR="00640CB1" w:rsidRPr="00640CB1" w14:paraId="3B2E30C9" w14:textId="77777777" w:rsidTr="00205A2C">
        <w:tc>
          <w:tcPr>
            <w:tcW w:w="1565" w:type="dxa"/>
            <w:tcBorders>
              <w:top w:val="nil"/>
              <w:left w:val="single" w:sz="4" w:space="0" w:color="auto"/>
              <w:bottom w:val="single" w:sz="4" w:space="0" w:color="auto"/>
              <w:right w:val="single" w:sz="4" w:space="0" w:color="auto"/>
            </w:tcBorders>
          </w:tcPr>
          <w:p w14:paraId="6CC22BFD" w14:textId="77777777" w:rsidR="00640CB1" w:rsidRPr="00640CB1" w:rsidRDefault="00640CB1" w:rsidP="00640CB1">
            <w:pPr>
              <w:spacing w:after="160"/>
              <w:rPr>
                <w:lang w:eastAsia="en-US"/>
              </w:rPr>
            </w:pPr>
          </w:p>
        </w:tc>
        <w:tc>
          <w:tcPr>
            <w:tcW w:w="1495" w:type="dxa"/>
            <w:tcBorders>
              <w:top w:val="nil"/>
              <w:left w:val="single" w:sz="4" w:space="0" w:color="auto"/>
              <w:bottom w:val="single" w:sz="4" w:space="0" w:color="auto"/>
              <w:right w:val="single" w:sz="4" w:space="0" w:color="auto"/>
            </w:tcBorders>
          </w:tcPr>
          <w:p w14:paraId="701E6A64" w14:textId="77777777" w:rsidR="00640CB1" w:rsidRPr="00640CB1" w:rsidRDefault="00640CB1" w:rsidP="00640CB1">
            <w:pPr>
              <w:spacing w:after="160"/>
              <w:rPr>
                <w:lang w:eastAsia="en-US"/>
              </w:rPr>
            </w:pPr>
          </w:p>
        </w:tc>
        <w:tc>
          <w:tcPr>
            <w:tcW w:w="1533" w:type="dxa"/>
            <w:tcBorders>
              <w:left w:val="single" w:sz="4" w:space="0" w:color="auto"/>
            </w:tcBorders>
          </w:tcPr>
          <w:p w14:paraId="59E4644E" w14:textId="77777777" w:rsidR="00640CB1" w:rsidRPr="00640CB1" w:rsidRDefault="00640CB1" w:rsidP="00640CB1">
            <w:pPr>
              <w:spacing w:after="160"/>
              <w:rPr>
                <w:lang w:eastAsia="en-US"/>
              </w:rPr>
            </w:pPr>
            <w:r w:rsidRPr="00640CB1">
              <w:rPr>
                <w:lang w:eastAsia="en-US"/>
              </w:rPr>
              <w:t>22</w:t>
            </w:r>
          </w:p>
        </w:tc>
        <w:tc>
          <w:tcPr>
            <w:tcW w:w="1661" w:type="dxa"/>
          </w:tcPr>
          <w:p w14:paraId="29E8E66B" w14:textId="77777777" w:rsidR="00640CB1" w:rsidRPr="00640CB1" w:rsidRDefault="00640CB1" w:rsidP="00640CB1">
            <w:pPr>
              <w:spacing w:after="160"/>
              <w:rPr>
                <w:lang w:eastAsia="en-US"/>
              </w:rPr>
            </w:pPr>
            <w:r w:rsidRPr="00640CB1">
              <w:rPr>
                <w:lang w:eastAsia="en-US"/>
              </w:rPr>
              <w:t>2.1</w:t>
            </w:r>
          </w:p>
        </w:tc>
        <w:tc>
          <w:tcPr>
            <w:tcW w:w="1832" w:type="dxa"/>
          </w:tcPr>
          <w:p w14:paraId="66DC67CB" w14:textId="77777777" w:rsidR="00640CB1" w:rsidRPr="00640CB1" w:rsidRDefault="00640CB1" w:rsidP="00640CB1">
            <w:pPr>
              <w:spacing w:after="160"/>
              <w:rPr>
                <w:lang w:eastAsia="en-US"/>
              </w:rPr>
            </w:pPr>
            <w:r w:rsidRPr="00640CB1">
              <w:rPr>
                <w:lang w:eastAsia="en-US"/>
              </w:rPr>
              <w:t>18.6</w:t>
            </w:r>
          </w:p>
        </w:tc>
        <w:tc>
          <w:tcPr>
            <w:tcW w:w="1543" w:type="dxa"/>
          </w:tcPr>
          <w:p w14:paraId="3086B72E" w14:textId="77777777" w:rsidR="00640CB1" w:rsidRPr="00640CB1" w:rsidRDefault="00640CB1" w:rsidP="00640CB1">
            <w:pPr>
              <w:spacing w:after="160"/>
              <w:rPr>
                <w:lang w:eastAsia="en-US"/>
              </w:rPr>
            </w:pPr>
            <w:r w:rsidRPr="00640CB1">
              <w:rPr>
                <w:lang w:eastAsia="en-US"/>
              </w:rPr>
              <w:t>5.7</w:t>
            </w:r>
          </w:p>
        </w:tc>
      </w:tr>
    </w:tbl>
    <w:p w14:paraId="76125706" w14:textId="77777777" w:rsidR="00640CB1" w:rsidRPr="00640CB1" w:rsidRDefault="00640CB1" w:rsidP="00640CB1">
      <w:pPr>
        <w:rPr>
          <w:lang w:eastAsia="en-US"/>
        </w:rPr>
      </w:pPr>
    </w:p>
    <w:p w14:paraId="38A17060" w14:textId="77777777" w:rsidR="00640CB1" w:rsidRPr="00640CB1" w:rsidRDefault="00640CB1" w:rsidP="00640CB1">
      <w:pPr>
        <w:rPr>
          <w:lang w:eastAsia="en-US"/>
        </w:rPr>
      </w:pPr>
      <w:r w:rsidRPr="00640CB1">
        <w:rPr>
          <w:lang w:eastAsia="en-US"/>
        </w:rPr>
        <w:t>From the simulation results, Gamma is generally very large, especially for 4Rx. We don’t think larger MCS decrease the required throughput ratio. As we discussed in RAN4#116, the main reason is of larger Gamma is due to the poor random PMI performance. If we measure the throughput of random PMI with higher SNR test points (e.g., SNR</w:t>
      </w:r>
      <w:r w:rsidRPr="00640CB1">
        <w:rPr>
          <w:vertAlign w:val="subscript"/>
          <w:lang w:eastAsia="en-US"/>
        </w:rPr>
        <w:t>UE</w:t>
      </w:r>
      <w:r w:rsidRPr="00640CB1">
        <w:rPr>
          <w:lang w:eastAsia="en-US"/>
        </w:rPr>
        <w:t xml:space="preserve">+5dB), the throughput ratio can be decreased as expected. We therefore propose configuring MCS20 and measure the random PMI by adding </w:t>
      </w:r>
      <w:proofErr w:type="spellStart"/>
      <w:r w:rsidRPr="00640CB1">
        <w:rPr>
          <w:lang w:eastAsia="en-US"/>
        </w:rPr>
        <w:t>XdB</w:t>
      </w:r>
      <w:proofErr w:type="spellEnd"/>
      <w:r w:rsidRPr="00640CB1">
        <w:rPr>
          <w:lang w:eastAsia="en-US"/>
        </w:rPr>
        <w:t xml:space="preserve"> to SNR test point, where X=5dB for example.</w:t>
      </w:r>
    </w:p>
    <w:p w14:paraId="2460DBA2" w14:textId="39BAC621" w:rsidR="00640CB1" w:rsidRPr="00640CB1" w:rsidRDefault="00640CB1" w:rsidP="00640CB1">
      <w:pPr>
        <w:rPr>
          <w:b/>
          <w:bCs/>
          <w:lang w:eastAsia="en-US"/>
        </w:rPr>
      </w:pPr>
      <w:bookmarkStart w:id="24" w:name="_Toc210304891"/>
      <w:r w:rsidRPr="00640CB1">
        <w:rPr>
          <w:b/>
          <w:bCs/>
          <w:lang w:eastAsia="en-US"/>
        </w:rPr>
        <w:t xml:space="preserve">Proposal </w:t>
      </w:r>
      <w:r w:rsidR="00043E26">
        <w:rPr>
          <w:b/>
          <w:bCs/>
          <w:lang w:eastAsia="en-US"/>
        </w:rPr>
        <w:t>6</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64 CSI-RS ports, configure MCS20.</w:t>
      </w:r>
      <w:bookmarkEnd w:id="24"/>
    </w:p>
    <w:p w14:paraId="32D697A4" w14:textId="3BA1F928" w:rsidR="00640CB1" w:rsidRPr="00640CB1" w:rsidRDefault="00640CB1" w:rsidP="00640CB1">
      <w:pPr>
        <w:rPr>
          <w:b/>
          <w:bCs/>
          <w:lang w:eastAsia="en-US"/>
        </w:rPr>
      </w:pPr>
      <w:bookmarkStart w:id="25" w:name="_Toc210304892"/>
      <w:r w:rsidRPr="00640CB1">
        <w:rPr>
          <w:b/>
          <w:bCs/>
          <w:lang w:eastAsia="en-US"/>
        </w:rPr>
        <w:t xml:space="preserve">Proposal </w:t>
      </w:r>
      <w:r w:rsidR="00043E26">
        <w:rPr>
          <w:b/>
          <w:bCs/>
          <w:lang w:eastAsia="en-US"/>
        </w:rPr>
        <w:t>7</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64 CSI-RS ports, use throughput ratio (γ=</w:t>
      </w:r>
      <w:proofErr w:type="spellStart"/>
      <w:r w:rsidRPr="00640CB1">
        <w:rPr>
          <w:b/>
          <w:bCs/>
          <w:lang w:eastAsia="en-US"/>
        </w:rPr>
        <w:t>t</w:t>
      </w:r>
      <w:r w:rsidRPr="00640CB1">
        <w:rPr>
          <w:b/>
          <w:bCs/>
          <w:vertAlign w:val="subscript"/>
          <w:lang w:eastAsia="en-US"/>
        </w:rPr>
        <w:t>ue</w:t>
      </w:r>
      <w:proofErr w:type="spellEnd"/>
      <w:r w:rsidRPr="00640CB1">
        <w:rPr>
          <w:b/>
          <w:bCs/>
          <w:lang w:eastAsia="en-US"/>
        </w:rPr>
        <w:t>/</w:t>
      </w:r>
      <w:proofErr w:type="spellStart"/>
      <w:r w:rsidRPr="00640CB1">
        <w:rPr>
          <w:b/>
          <w:bCs/>
          <w:lang w:eastAsia="en-US"/>
        </w:rPr>
        <w:t>t</w:t>
      </w:r>
      <w:r w:rsidRPr="00640CB1">
        <w:rPr>
          <w:b/>
          <w:bCs/>
          <w:vertAlign w:val="subscript"/>
          <w:lang w:eastAsia="en-US"/>
        </w:rPr>
        <w:t>rnd</w:t>
      </w:r>
      <w:proofErr w:type="spellEnd"/>
      <w:r w:rsidRPr="00640CB1">
        <w:rPr>
          <w:b/>
          <w:bCs/>
          <w:lang w:eastAsia="en-US"/>
        </w:rPr>
        <w:t xml:space="preserve">) as the test metric, where </w:t>
      </w:r>
      <w:proofErr w:type="spellStart"/>
      <w:r w:rsidRPr="00640CB1">
        <w:rPr>
          <w:b/>
          <w:bCs/>
          <w:lang w:eastAsia="en-US"/>
        </w:rPr>
        <w:t>t</w:t>
      </w:r>
      <w:r w:rsidRPr="00640CB1">
        <w:rPr>
          <w:b/>
          <w:bCs/>
          <w:vertAlign w:val="subscript"/>
          <w:lang w:eastAsia="en-US"/>
        </w:rPr>
        <w:t>ue</w:t>
      </w:r>
      <w:proofErr w:type="spellEnd"/>
      <w:r w:rsidRPr="00640CB1">
        <w:rPr>
          <w:b/>
          <w:bCs/>
          <w:lang w:eastAsia="en-US"/>
        </w:rPr>
        <w:t xml:space="preserve"> is 90 % of the maximum throughput obtained at </w:t>
      </w:r>
      <w:proofErr w:type="spellStart"/>
      <w:r w:rsidRPr="00640CB1">
        <w:rPr>
          <w:b/>
          <w:bCs/>
          <w:lang w:eastAsia="en-US"/>
        </w:rPr>
        <w:t>SNR</w:t>
      </w:r>
      <w:r w:rsidRPr="00640CB1">
        <w:rPr>
          <w:b/>
          <w:bCs/>
          <w:vertAlign w:val="subscript"/>
          <w:lang w:eastAsia="en-US"/>
        </w:rPr>
        <w:t>ue</w:t>
      </w:r>
      <w:proofErr w:type="spellEnd"/>
      <w:r w:rsidRPr="00640CB1">
        <w:rPr>
          <w:b/>
          <w:bCs/>
          <w:lang w:eastAsia="en-US"/>
        </w:rPr>
        <w:t xml:space="preserve"> using the precoders configured according to the UE reports, and </w:t>
      </w:r>
      <w:proofErr w:type="spellStart"/>
      <w:r w:rsidRPr="00640CB1">
        <w:rPr>
          <w:b/>
          <w:bCs/>
          <w:lang w:eastAsia="en-US"/>
        </w:rPr>
        <w:t>t</w:t>
      </w:r>
      <w:r w:rsidRPr="00640CB1">
        <w:rPr>
          <w:b/>
          <w:bCs/>
          <w:vertAlign w:val="subscript"/>
          <w:lang w:eastAsia="en-US"/>
        </w:rPr>
        <w:t>rnd</w:t>
      </w:r>
      <w:proofErr w:type="spellEnd"/>
      <w:r w:rsidRPr="00640CB1">
        <w:rPr>
          <w:b/>
          <w:bCs/>
          <w:lang w:eastAsia="en-US"/>
        </w:rPr>
        <w:t xml:space="preserve"> is the throughput measured at </w:t>
      </w:r>
      <w:proofErr w:type="spellStart"/>
      <w:r w:rsidRPr="00640CB1">
        <w:rPr>
          <w:b/>
          <w:bCs/>
          <w:lang w:eastAsia="en-US"/>
        </w:rPr>
        <w:t>SNR</w:t>
      </w:r>
      <w:r w:rsidRPr="00640CB1">
        <w:rPr>
          <w:b/>
          <w:bCs/>
          <w:vertAlign w:val="subscript"/>
          <w:lang w:eastAsia="en-US"/>
        </w:rPr>
        <w:t>ue</w:t>
      </w:r>
      <w:r w:rsidRPr="00640CB1">
        <w:rPr>
          <w:b/>
          <w:bCs/>
          <w:lang w:eastAsia="en-US"/>
        </w:rPr>
        <w:t>+XdB</w:t>
      </w:r>
      <w:proofErr w:type="spellEnd"/>
      <w:r w:rsidRPr="00640CB1">
        <w:rPr>
          <w:b/>
          <w:bCs/>
          <w:lang w:eastAsia="en-US"/>
        </w:rPr>
        <w:t xml:space="preserve"> with random precoding. For example, X=5dB.</w:t>
      </w:r>
      <w:bookmarkEnd w:id="25"/>
    </w:p>
    <w:p w14:paraId="6D84347C" w14:textId="77777777" w:rsidR="00640CB1" w:rsidRPr="00640CB1" w:rsidRDefault="00640CB1" w:rsidP="00640CB1">
      <w:pPr>
        <w:rPr>
          <w:lang w:eastAsia="en-US"/>
        </w:rPr>
      </w:pPr>
    </w:p>
    <w:p w14:paraId="03DE64F3" w14:textId="77777777" w:rsidR="00640CB1" w:rsidRPr="00640CB1" w:rsidRDefault="00640CB1" w:rsidP="00640CB1">
      <w:pPr>
        <w:rPr>
          <w:u w:val="single"/>
          <w:lang w:eastAsia="en-US"/>
        </w:rPr>
      </w:pPr>
      <w:r w:rsidRPr="00640CB1">
        <w:rPr>
          <w:u w:val="single"/>
          <w:lang w:eastAsia="en-US"/>
        </w:rPr>
        <w:t>128 CSI-RS ports</w:t>
      </w:r>
    </w:p>
    <w:p w14:paraId="05D360F9" w14:textId="77777777" w:rsidR="00640CB1" w:rsidRPr="00640CB1" w:rsidRDefault="00640CB1" w:rsidP="00640CB1">
      <w:pPr>
        <w:rPr>
          <w:u w:val="single"/>
          <w:lang w:eastAsia="en-US"/>
        </w:rPr>
      </w:pPr>
      <w:r w:rsidRPr="00640CB1">
        <w:rPr>
          <w:lang w:eastAsia="en-US"/>
        </w:rPr>
        <w:fldChar w:fldCharType="begin"/>
      </w:r>
      <w:r w:rsidRPr="00640CB1">
        <w:rPr>
          <w:lang w:eastAsia="en-US"/>
        </w:rPr>
        <w:instrText xml:space="preserve"> REF _Ref208928331 \h </w:instrText>
      </w:r>
      <w:r w:rsidRPr="00640CB1">
        <w:rPr>
          <w:lang w:eastAsia="en-US"/>
        </w:rPr>
      </w:r>
      <w:r w:rsidRPr="00640CB1">
        <w:rPr>
          <w:lang w:eastAsia="en-US"/>
        </w:rPr>
        <w:fldChar w:fldCharType="separate"/>
      </w:r>
      <w:r w:rsidRPr="00640CB1">
        <w:rPr>
          <w:lang w:eastAsia="en-US"/>
        </w:rPr>
        <w:t>Figure 6</w:t>
      </w:r>
      <w:r w:rsidRPr="00640CB1">
        <w:rPr>
          <w:lang w:eastAsia="en-US"/>
        </w:rPr>
        <w:fldChar w:fldCharType="end"/>
      </w:r>
      <w:r w:rsidRPr="00640CB1">
        <w:rPr>
          <w:lang w:eastAsia="en-US"/>
        </w:rPr>
        <w:t xml:space="preserve"> show our simulation results for 128 CSI-RS ports with TDD SCS=30kHz according to the scheduling discussed above. </w:t>
      </w:r>
    </w:p>
    <w:p w14:paraId="193BE7C2" w14:textId="77777777" w:rsidR="00640CB1" w:rsidRPr="00640CB1" w:rsidRDefault="00640CB1" w:rsidP="00640CB1">
      <w:pPr>
        <w:rPr>
          <w:b/>
          <w:bCs/>
          <w:lang w:eastAsia="en-US"/>
        </w:rPr>
      </w:pPr>
      <w:r w:rsidRPr="00640CB1">
        <w:rPr>
          <w:b/>
          <w:bCs/>
          <w:noProof/>
          <w:lang w:eastAsia="en-US"/>
        </w:rPr>
        <w:drawing>
          <wp:inline distT="0" distB="0" distL="0" distR="0" wp14:anchorId="2FF20688" wp14:editId="36940D6F">
            <wp:extent cx="2825496" cy="1920240"/>
            <wp:effectExtent l="0" t="0" r="0" b="3810"/>
            <wp:docPr id="207379852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25496" cy="1920240"/>
                    </a:xfrm>
                    <a:prstGeom prst="rect">
                      <a:avLst/>
                    </a:prstGeom>
                    <a:noFill/>
                    <a:ln>
                      <a:noFill/>
                    </a:ln>
                  </pic:spPr>
                </pic:pic>
              </a:graphicData>
            </a:graphic>
          </wp:inline>
        </w:drawing>
      </w:r>
      <w:r w:rsidRPr="00640CB1">
        <w:rPr>
          <w:b/>
          <w:bCs/>
          <w:noProof/>
          <w:lang w:eastAsia="en-US"/>
        </w:rPr>
        <w:drawing>
          <wp:inline distT="0" distB="0" distL="0" distR="0" wp14:anchorId="2E9F52C1" wp14:editId="68D42C18">
            <wp:extent cx="2825496" cy="1920240"/>
            <wp:effectExtent l="0" t="0" r="0" b="3810"/>
            <wp:docPr id="7007980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25496" cy="192024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640CB1" w:rsidRPr="00640CB1" w14:paraId="589C619C" w14:textId="77777777" w:rsidTr="00043E26">
        <w:tc>
          <w:tcPr>
            <w:tcW w:w="4814" w:type="dxa"/>
          </w:tcPr>
          <w:p w14:paraId="2A36B2E7" w14:textId="77777777" w:rsidR="00640CB1" w:rsidRPr="00640CB1" w:rsidRDefault="00640CB1" w:rsidP="00640CB1">
            <w:pPr>
              <w:spacing w:after="160"/>
              <w:rPr>
                <w:lang w:eastAsia="en-US"/>
              </w:rPr>
            </w:pPr>
            <w:r w:rsidRPr="00640CB1">
              <w:rPr>
                <w:lang w:eastAsia="en-US"/>
              </w:rPr>
              <w:t>(a) 2Rx</w:t>
            </w:r>
          </w:p>
        </w:tc>
        <w:tc>
          <w:tcPr>
            <w:tcW w:w="4815" w:type="dxa"/>
          </w:tcPr>
          <w:p w14:paraId="0F7A0EF4" w14:textId="77777777" w:rsidR="00640CB1" w:rsidRPr="00640CB1" w:rsidRDefault="00640CB1" w:rsidP="00640CB1">
            <w:pPr>
              <w:spacing w:after="160"/>
              <w:rPr>
                <w:lang w:eastAsia="en-US"/>
              </w:rPr>
            </w:pPr>
            <w:r w:rsidRPr="00640CB1">
              <w:rPr>
                <w:lang w:eastAsia="en-US"/>
              </w:rPr>
              <w:t>(b) 4Rx</w:t>
            </w:r>
          </w:p>
        </w:tc>
      </w:tr>
    </w:tbl>
    <w:p w14:paraId="025975A4" w14:textId="77777777" w:rsidR="00640CB1" w:rsidRPr="00640CB1" w:rsidRDefault="00640CB1" w:rsidP="00640CB1">
      <w:pPr>
        <w:rPr>
          <w:b/>
          <w:bCs/>
          <w:lang w:eastAsia="en-US"/>
        </w:rPr>
      </w:pPr>
      <w:bookmarkStart w:id="26" w:name="_Ref208928331"/>
      <w:r w:rsidRPr="00640CB1">
        <w:rPr>
          <w:b/>
          <w:bCs/>
          <w:lang w:eastAsia="en-US"/>
        </w:rPr>
        <w:t xml:space="preserve">Figure </w:t>
      </w:r>
      <w:r w:rsidRPr="00640CB1">
        <w:rPr>
          <w:b/>
          <w:bCs/>
          <w:lang w:eastAsia="en-US"/>
        </w:rPr>
        <w:fldChar w:fldCharType="begin"/>
      </w:r>
      <w:r w:rsidRPr="00640CB1">
        <w:rPr>
          <w:b/>
          <w:bCs/>
          <w:lang w:eastAsia="en-US"/>
        </w:rPr>
        <w:instrText xml:space="preserve"> SEQ Figure \* ARABIC </w:instrText>
      </w:r>
      <w:r w:rsidRPr="00640CB1">
        <w:rPr>
          <w:b/>
          <w:bCs/>
          <w:lang w:eastAsia="en-US"/>
        </w:rPr>
        <w:fldChar w:fldCharType="separate"/>
      </w:r>
      <w:r w:rsidRPr="00640CB1">
        <w:rPr>
          <w:b/>
          <w:bCs/>
          <w:lang w:eastAsia="en-US"/>
        </w:rPr>
        <w:t>6</w:t>
      </w:r>
      <w:r w:rsidRPr="00640CB1">
        <w:rPr>
          <w:lang w:eastAsia="en-US"/>
        </w:rPr>
        <w:fldChar w:fldCharType="end"/>
      </w:r>
      <w:bookmarkEnd w:id="26"/>
      <w:r w:rsidRPr="00640CB1">
        <w:rPr>
          <w:b/>
          <w:bCs/>
          <w:lang w:eastAsia="en-US"/>
        </w:rPr>
        <w:t>: Comparison of MCS20 and MCS22 for 128 CSI-RS ports (TDD).</w:t>
      </w:r>
    </w:p>
    <w:p w14:paraId="3D02D17F" w14:textId="77777777" w:rsidR="00640CB1" w:rsidRPr="00640CB1" w:rsidRDefault="00640CB1" w:rsidP="00640CB1">
      <w:pPr>
        <w:rPr>
          <w:lang w:eastAsia="en-US"/>
        </w:rPr>
      </w:pPr>
    </w:p>
    <w:p w14:paraId="302BC277" w14:textId="77777777" w:rsidR="00640CB1" w:rsidRPr="00640CB1" w:rsidRDefault="00640CB1" w:rsidP="00640CB1">
      <w:pPr>
        <w:rPr>
          <w:b/>
          <w:bCs/>
          <w:lang w:eastAsia="en-US"/>
        </w:rPr>
      </w:pPr>
      <w:bookmarkStart w:id="27" w:name="_Ref208928380"/>
      <w:r w:rsidRPr="00640CB1">
        <w:rPr>
          <w:b/>
          <w:bCs/>
          <w:lang w:eastAsia="en-US"/>
        </w:rPr>
        <w:t xml:space="preserve">Table </w:t>
      </w:r>
      <w:r w:rsidRPr="00640CB1">
        <w:rPr>
          <w:b/>
          <w:bCs/>
          <w:lang w:eastAsia="en-US"/>
        </w:rPr>
        <w:fldChar w:fldCharType="begin"/>
      </w:r>
      <w:r w:rsidRPr="00640CB1">
        <w:rPr>
          <w:b/>
          <w:bCs/>
          <w:lang w:eastAsia="en-US"/>
        </w:rPr>
        <w:instrText xml:space="preserve"> SEQ Table \* ARABIC </w:instrText>
      </w:r>
      <w:r w:rsidRPr="00640CB1">
        <w:rPr>
          <w:b/>
          <w:bCs/>
          <w:lang w:eastAsia="en-US"/>
        </w:rPr>
        <w:fldChar w:fldCharType="separate"/>
      </w:r>
      <w:r w:rsidRPr="00640CB1">
        <w:rPr>
          <w:b/>
          <w:bCs/>
          <w:lang w:eastAsia="en-US"/>
        </w:rPr>
        <w:t>4</w:t>
      </w:r>
      <w:r w:rsidRPr="00640CB1">
        <w:rPr>
          <w:lang w:eastAsia="en-US"/>
        </w:rPr>
        <w:fldChar w:fldCharType="end"/>
      </w:r>
      <w:bookmarkEnd w:id="27"/>
      <w:r w:rsidRPr="00640CB1">
        <w:rPr>
          <w:b/>
          <w:bCs/>
          <w:lang w:eastAsia="en-US"/>
        </w:rPr>
        <w:tab/>
        <w:t xml:space="preserve">Summary of Rel-19 </w:t>
      </w:r>
      <w:proofErr w:type="spellStart"/>
      <w:r w:rsidRPr="00640CB1">
        <w:rPr>
          <w:b/>
          <w:bCs/>
          <w:lang w:eastAsia="en-US"/>
        </w:rPr>
        <w:t>TypeI</w:t>
      </w:r>
      <w:proofErr w:type="spellEnd"/>
      <w:r w:rsidRPr="00640CB1">
        <w:rPr>
          <w:b/>
          <w:bCs/>
          <w:lang w:eastAsia="en-US"/>
        </w:rPr>
        <w:t xml:space="preserve"> PMI 128 CSI-RS ports reporting simulation results.</w:t>
      </w:r>
    </w:p>
    <w:tbl>
      <w:tblPr>
        <w:tblStyle w:val="TableGrid"/>
        <w:tblW w:w="0" w:type="auto"/>
        <w:tblLook w:val="04A0" w:firstRow="1" w:lastRow="0" w:firstColumn="1" w:lastColumn="0" w:noHBand="0" w:noVBand="1"/>
      </w:tblPr>
      <w:tblGrid>
        <w:gridCol w:w="1484"/>
        <w:gridCol w:w="1355"/>
        <w:gridCol w:w="1398"/>
        <w:gridCol w:w="1545"/>
        <w:gridCol w:w="1741"/>
        <w:gridCol w:w="1493"/>
      </w:tblGrid>
      <w:tr w:rsidR="00640CB1" w:rsidRPr="00640CB1" w14:paraId="7C10062B" w14:textId="77777777" w:rsidTr="00205A2C">
        <w:tc>
          <w:tcPr>
            <w:tcW w:w="1565" w:type="dxa"/>
            <w:tcBorders>
              <w:bottom w:val="single" w:sz="4" w:space="0" w:color="auto"/>
            </w:tcBorders>
          </w:tcPr>
          <w:p w14:paraId="19D02B18" w14:textId="77777777" w:rsidR="00640CB1" w:rsidRPr="00640CB1" w:rsidRDefault="00640CB1" w:rsidP="00640CB1">
            <w:pPr>
              <w:spacing w:after="160"/>
              <w:rPr>
                <w:b/>
                <w:lang w:eastAsia="en-US"/>
              </w:rPr>
            </w:pPr>
            <w:r w:rsidRPr="00640CB1">
              <w:rPr>
                <w:b/>
                <w:lang w:eastAsia="en-US"/>
              </w:rPr>
              <w:lastRenderedPageBreak/>
              <w:t>FDD/TDD</w:t>
            </w:r>
          </w:p>
        </w:tc>
        <w:tc>
          <w:tcPr>
            <w:tcW w:w="1495" w:type="dxa"/>
            <w:tcBorders>
              <w:bottom w:val="single" w:sz="4" w:space="0" w:color="auto"/>
            </w:tcBorders>
          </w:tcPr>
          <w:p w14:paraId="621205B8" w14:textId="77777777" w:rsidR="00640CB1" w:rsidRPr="00640CB1" w:rsidRDefault="00640CB1" w:rsidP="00640CB1">
            <w:pPr>
              <w:spacing w:after="160"/>
              <w:rPr>
                <w:b/>
                <w:lang w:eastAsia="en-US"/>
              </w:rPr>
            </w:pPr>
            <w:r w:rsidRPr="00640CB1">
              <w:rPr>
                <w:b/>
                <w:lang w:eastAsia="en-US"/>
              </w:rPr>
              <w:t>UE Rx</w:t>
            </w:r>
          </w:p>
        </w:tc>
        <w:tc>
          <w:tcPr>
            <w:tcW w:w="1533" w:type="dxa"/>
          </w:tcPr>
          <w:p w14:paraId="6872410D" w14:textId="77777777" w:rsidR="00640CB1" w:rsidRPr="00640CB1" w:rsidRDefault="00640CB1" w:rsidP="00640CB1">
            <w:pPr>
              <w:spacing w:after="160"/>
              <w:rPr>
                <w:b/>
                <w:lang w:eastAsia="en-US"/>
              </w:rPr>
            </w:pPr>
            <w:r w:rsidRPr="00640CB1">
              <w:rPr>
                <w:b/>
                <w:lang w:eastAsia="en-US"/>
              </w:rPr>
              <w:t>MCS</w:t>
            </w:r>
          </w:p>
        </w:tc>
        <w:tc>
          <w:tcPr>
            <w:tcW w:w="1661" w:type="dxa"/>
          </w:tcPr>
          <w:p w14:paraId="02368E6E" w14:textId="77777777" w:rsidR="00640CB1" w:rsidRPr="00640CB1" w:rsidRDefault="00640CB1" w:rsidP="00640CB1">
            <w:pPr>
              <w:spacing w:after="160"/>
              <w:rPr>
                <w:b/>
                <w:lang w:eastAsia="en-US"/>
              </w:rPr>
            </w:pPr>
            <w:r w:rsidRPr="00640CB1">
              <w:rPr>
                <w:b/>
                <w:lang w:eastAsia="en-US"/>
              </w:rPr>
              <w:t>SNR to achieve 90% of the peak with follow PMI</w:t>
            </w:r>
          </w:p>
        </w:tc>
        <w:tc>
          <w:tcPr>
            <w:tcW w:w="1832" w:type="dxa"/>
          </w:tcPr>
          <w:p w14:paraId="0202CB5C" w14:textId="77777777" w:rsidR="00640CB1" w:rsidRPr="00640CB1" w:rsidRDefault="00640CB1" w:rsidP="00640CB1">
            <w:pPr>
              <w:spacing w:after="160"/>
              <w:rPr>
                <w:b/>
                <w:lang w:eastAsia="en-US"/>
              </w:rPr>
            </w:pPr>
            <w:r w:rsidRPr="00640CB1">
              <w:rPr>
                <w:b/>
                <w:lang w:eastAsia="en-US"/>
              </w:rPr>
              <w:t xml:space="preserve">Throughput ratio between follow PMI and random </w:t>
            </w:r>
            <w:proofErr w:type="spellStart"/>
            <w:r w:rsidRPr="00640CB1">
              <w:rPr>
                <w:b/>
                <w:lang w:eastAsia="en-US"/>
              </w:rPr>
              <w:t>TypeI</w:t>
            </w:r>
            <w:proofErr w:type="spellEnd"/>
            <w:r w:rsidRPr="00640CB1">
              <w:rPr>
                <w:b/>
                <w:lang w:eastAsia="en-US"/>
              </w:rPr>
              <w:t xml:space="preserve"> PMI (Gamma)</w:t>
            </w:r>
          </w:p>
        </w:tc>
        <w:tc>
          <w:tcPr>
            <w:tcW w:w="1543" w:type="dxa"/>
          </w:tcPr>
          <w:p w14:paraId="40404125" w14:textId="77777777" w:rsidR="00640CB1" w:rsidRPr="00640CB1" w:rsidRDefault="00640CB1" w:rsidP="00640CB1">
            <w:pPr>
              <w:spacing w:after="160"/>
              <w:rPr>
                <w:b/>
                <w:lang w:eastAsia="en-US"/>
              </w:rPr>
            </w:pPr>
            <w:r w:rsidRPr="00640CB1">
              <w:rPr>
                <w:b/>
                <w:lang w:eastAsia="en-US"/>
              </w:rPr>
              <w:t xml:space="preserve">Throughput ratio with SNR offset of 5dB for random </w:t>
            </w:r>
            <w:proofErr w:type="spellStart"/>
            <w:r w:rsidRPr="00640CB1">
              <w:rPr>
                <w:b/>
                <w:lang w:eastAsia="en-US"/>
              </w:rPr>
              <w:t>TypeI</w:t>
            </w:r>
            <w:proofErr w:type="spellEnd"/>
            <w:r w:rsidRPr="00640CB1">
              <w:rPr>
                <w:b/>
                <w:lang w:eastAsia="en-US"/>
              </w:rPr>
              <w:t xml:space="preserve"> PMI (Gamma-5dB)</w:t>
            </w:r>
          </w:p>
        </w:tc>
      </w:tr>
      <w:tr w:rsidR="00640CB1" w:rsidRPr="00640CB1" w14:paraId="2F5ED67A" w14:textId="77777777" w:rsidTr="00205A2C">
        <w:tc>
          <w:tcPr>
            <w:tcW w:w="1565" w:type="dxa"/>
            <w:tcBorders>
              <w:top w:val="single" w:sz="4" w:space="0" w:color="auto"/>
              <w:left w:val="single" w:sz="4" w:space="0" w:color="auto"/>
              <w:bottom w:val="nil"/>
              <w:right w:val="single" w:sz="4" w:space="0" w:color="auto"/>
            </w:tcBorders>
          </w:tcPr>
          <w:p w14:paraId="0DC9A11A" w14:textId="77777777" w:rsidR="00640CB1" w:rsidRPr="00640CB1" w:rsidRDefault="00640CB1" w:rsidP="00640CB1">
            <w:pPr>
              <w:spacing w:after="160"/>
              <w:rPr>
                <w:lang w:eastAsia="en-US"/>
              </w:rPr>
            </w:pPr>
            <w:r w:rsidRPr="00640CB1">
              <w:rPr>
                <w:lang w:eastAsia="en-US"/>
              </w:rPr>
              <w:t>TDD</w:t>
            </w:r>
          </w:p>
        </w:tc>
        <w:tc>
          <w:tcPr>
            <w:tcW w:w="1495" w:type="dxa"/>
            <w:tcBorders>
              <w:top w:val="single" w:sz="4" w:space="0" w:color="auto"/>
              <w:left w:val="single" w:sz="4" w:space="0" w:color="auto"/>
              <w:bottom w:val="nil"/>
              <w:right w:val="single" w:sz="4" w:space="0" w:color="auto"/>
            </w:tcBorders>
          </w:tcPr>
          <w:p w14:paraId="0B361121" w14:textId="77777777" w:rsidR="00640CB1" w:rsidRPr="00640CB1" w:rsidRDefault="00640CB1" w:rsidP="00640CB1">
            <w:pPr>
              <w:spacing w:after="160"/>
              <w:rPr>
                <w:lang w:eastAsia="en-US"/>
              </w:rPr>
            </w:pPr>
            <w:r w:rsidRPr="00640CB1">
              <w:rPr>
                <w:lang w:eastAsia="en-US"/>
              </w:rPr>
              <w:t>2Rx</w:t>
            </w:r>
          </w:p>
        </w:tc>
        <w:tc>
          <w:tcPr>
            <w:tcW w:w="1533" w:type="dxa"/>
            <w:tcBorders>
              <w:left w:val="single" w:sz="4" w:space="0" w:color="auto"/>
            </w:tcBorders>
          </w:tcPr>
          <w:p w14:paraId="343BD8AF" w14:textId="77777777" w:rsidR="00640CB1" w:rsidRPr="00640CB1" w:rsidRDefault="00640CB1" w:rsidP="00640CB1">
            <w:pPr>
              <w:spacing w:after="160"/>
              <w:rPr>
                <w:lang w:eastAsia="en-US"/>
              </w:rPr>
            </w:pPr>
            <w:r w:rsidRPr="00640CB1">
              <w:rPr>
                <w:lang w:eastAsia="en-US"/>
              </w:rPr>
              <w:t>20</w:t>
            </w:r>
          </w:p>
        </w:tc>
        <w:tc>
          <w:tcPr>
            <w:tcW w:w="1661" w:type="dxa"/>
          </w:tcPr>
          <w:p w14:paraId="76F4862A" w14:textId="77777777" w:rsidR="00640CB1" w:rsidRPr="00640CB1" w:rsidRDefault="00640CB1" w:rsidP="00640CB1">
            <w:pPr>
              <w:spacing w:after="160"/>
              <w:rPr>
                <w:lang w:eastAsia="en-US"/>
              </w:rPr>
            </w:pPr>
            <w:r w:rsidRPr="00640CB1">
              <w:rPr>
                <w:lang w:eastAsia="en-US"/>
              </w:rPr>
              <w:t>3.6</w:t>
            </w:r>
          </w:p>
        </w:tc>
        <w:tc>
          <w:tcPr>
            <w:tcW w:w="1832" w:type="dxa"/>
          </w:tcPr>
          <w:p w14:paraId="1DCBFC3C" w14:textId="77777777" w:rsidR="00640CB1" w:rsidRPr="00640CB1" w:rsidRDefault="00640CB1" w:rsidP="00640CB1">
            <w:pPr>
              <w:spacing w:after="160"/>
              <w:rPr>
                <w:lang w:eastAsia="en-US"/>
              </w:rPr>
            </w:pPr>
            <w:r w:rsidRPr="00640CB1">
              <w:rPr>
                <w:lang w:eastAsia="en-US"/>
              </w:rPr>
              <w:t>28.1</w:t>
            </w:r>
          </w:p>
        </w:tc>
        <w:tc>
          <w:tcPr>
            <w:tcW w:w="1543" w:type="dxa"/>
          </w:tcPr>
          <w:p w14:paraId="359850C1" w14:textId="77777777" w:rsidR="00640CB1" w:rsidRPr="00640CB1" w:rsidRDefault="00640CB1" w:rsidP="00640CB1">
            <w:pPr>
              <w:spacing w:after="160"/>
              <w:rPr>
                <w:lang w:eastAsia="en-US"/>
              </w:rPr>
            </w:pPr>
            <w:r w:rsidRPr="00640CB1">
              <w:rPr>
                <w:lang w:eastAsia="en-US"/>
              </w:rPr>
              <w:t>9.1</w:t>
            </w:r>
          </w:p>
        </w:tc>
      </w:tr>
      <w:tr w:rsidR="00640CB1" w:rsidRPr="00640CB1" w14:paraId="1F781117" w14:textId="77777777" w:rsidTr="00205A2C">
        <w:tc>
          <w:tcPr>
            <w:tcW w:w="1565" w:type="dxa"/>
            <w:tcBorders>
              <w:top w:val="nil"/>
              <w:left w:val="single" w:sz="4" w:space="0" w:color="auto"/>
              <w:bottom w:val="nil"/>
              <w:right w:val="single" w:sz="4" w:space="0" w:color="auto"/>
            </w:tcBorders>
          </w:tcPr>
          <w:p w14:paraId="6456E268" w14:textId="77777777" w:rsidR="00640CB1" w:rsidRPr="00640CB1" w:rsidRDefault="00640CB1" w:rsidP="00640CB1">
            <w:pPr>
              <w:spacing w:after="160"/>
              <w:rPr>
                <w:lang w:eastAsia="en-US"/>
              </w:rPr>
            </w:pPr>
          </w:p>
        </w:tc>
        <w:tc>
          <w:tcPr>
            <w:tcW w:w="1495" w:type="dxa"/>
            <w:tcBorders>
              <w:top w:val="nil"/>
              <w:left w:val="single" w:sz="4" w:space="0" w:color="auto"/>
              <w:bottom w:val="single" w:sz="4" w:space="0" w:color="auto"/>
              <w:right w:val="single" w:sz="4" w:space="0" w:color="auto"/>
            </w:tcBorders>
          </w:tcPr>
          <w:p w14:paraId="743892AF" w14:textId="77777777" w:rsidR="00640CB1" w:rsidRPr="00640CB1" w:rsidRDefault="00640CB1" w:rsidP="00640CB1">
            <w:pPr>
              <w:spacing w:after="160"/>
              <w:rPr>
                <w:lang w:eastAsia="en-US"/>
              </w:rPr>
            </w:pPr>
          </w:p>
        </w:tc>
        <w:tc>
          <w:tcPr>
            <w:tcW w:w="1533" w:type="dxa"/>
            <w:tcBorders>
              <w:left w:val="single" w:sz="4" w:space="0" w:color="auto"/>
            </w:tcBorders>
          </w:tcPr>
          <w:p w14:paraId="39603AC9" w14:textId="77777777" w:rsidR="00640CB1" w:rsidRPr="00640CB1" w:rsidRDefault="00640CB1" w:rsidP="00640CB1">
            <w:pPr>
              <w:spacing w:after="160"/>
              <w:rPr>
                <w:lang w:eastAsia="en-US"/>
              </w:rPr>
            </w:pPr>
            <w:r w:rsidRPr="00640CB1">
              <w:rPr>
                <w:lang w:eastAsia="en-US"/>
              </w:rPr>
              <w:t>22</w:t>
            </w:r>
          </w:p>
        </w:tc>
        <w:tc>
          <w:tcPr>
            <w:tcW w:w="1661" w:type="dxa"/>
          </w:tcPr>
          <w:p w14:paraId="3BBC0A8F" w14:textId="77777777" w:rsidR="00640CB1" w:rsidRPr="00640CB1" w:rsidRDefault="00640CB1" w:rsidP="00640CB1">
            <w:pPr>
              <w:spacing w:after="160"/>
              <w:rPr>
                <w:lang w:eastAsia="en-US"/>
              </w:rPr>
            </w:pPr>
            <w:r w:rsidRPr="00640CB1">
              <w:rPr>
                <w:lang w:eastAsia="en-US"/>
              </w:rPr>
              <w:t>6.8</w:t>
            </w:r>
          </w:p>
        </w:tc>
        <w:tc>
          <w:tcPr>
            <w:tcW w:w="1832" w:type="dxa"/>
          </w:tcPr>
          <w:p w14:paraId="37EDEC1D" w14:textId="77777777" w:rsidR="00640CB1" w:rsidRPr="00640CB1" w:rsidRDefault="00640CB1" w:rsidP="00640CB1">
            <w:pPr>
              <w:spacing w:after="160"/>
              <w:rPr>
                <w:lang w:eastAsia="en-US"/>
              </w:rPr>
            </w:pPr>
            <w:r w:rsidRPr="00640CB1">
              <w:rPr>
                <w:lang w:eastAsia="en-US"/>
              </w:rPr>
              <w:t>20.0</w:t>
            </w:r>
          </w:p>
        </w:tc>
        <w:tc>
          <w:tcPr>
            <w:tcW w:w="1543" w:type="dxa"/>
          </w:tcPr>
          <w:p w14:paraId="3D87D80C" w14:textId="77777777" w:rsidR="00640CB1" w:rsidRPr="00640CB1" w:rsidRDefault="00640CB1" w:rsidP="00640CB1">
            <w:pPr>
              <w:spacing w:after="160"/>
              <w:rPr>
                <w:lang w:eastAsia="en-US"/>
              </w:rPr>
            </w:pPr>
            <w:r w:rsidRPr="00640CB1">
              <w:rPr>
                <w:lang w:eastAsia="en-US"/>
              </w:rPr>
              <w:t>7.0</w:t>
            </w:r>
          </w:p>
        </w:tc>
      </w:tr>
      <w:tr w:rsidR="00640CB1" w:rsidRPr="00640CB1" w14:paraId="74E52F0B" w14:textId="77777777" w:rsidTr="00205A2C">
        <w:tc>
          <w:tcPr>
            <w:tcW w:w="1565" w:type="dxa"/>
            <w:tcBorders>
              <w:top w:val="nil"/>
              <w:left w:val="single" w:sz="4" w:space="0" w:color="auto"/>
              <w:bottom w:val="nil"/>
              <w:right w:val="single" w:sz="4" w:space="0" w:color="auto"/>
            </w:tcBorders>
          </w:tcPr>
          <w:p w14:paraId="5C3452D4" w14:textId="77777777" w:rsidR="00640CB1" w:rsidRPr="00640CB1" w:rsidRDefault="00640CB1" w:rsidP="00640CB1">
            <w:pPr>
              <w:spacing w:after="160"/>
              <w:rPr>
                <w:lang w:eastAsia="en-US"/>
              </w:rPr>
            </w:pPr>
          </w:p>
        </w:tc>
        <w:tc>
          <w:tcPr>
            <w:tcW w:w="1495" w:type="dxa"/>
            <w:tcBorders>
              <w:top w:val="single" w:sz="4" w:space="0" w:color="auto"/>
              <w:left w:val="single" w:sz="4" w:space="0" w:color="auto"/>
              <w:bottom w:val="nil"/>
              <w:right w:val="single" w:sz="4" w:space="0" w:color="auto"/>
            </w:tcBorders>
          </w:tcPr>
          <w:p w14:paraId="5E5A870D" w14:textId="77777777" w:rsidR="00640CB1" w:rsidRPr="00640CB1" w:rsidRDefault="00640CB1" w:rsidP="00640CB1">
            <w:pPr>
              <w:spacing w:after="160"/>
              <w:rPr>
                <w:lang w:eastAsia="en-US"/>
              </w:rPr>
            </w:pPr>
            <w:r w:rsidRPr="00640CB1">
              <w:rPr>
                <w:lang w:eastAsia="en-US"/>
              </w:rPr>
              <w:t>4Rx</w:t>
            </w:r>
          </w:p>
        </w:tc>
        <w:tc>
          <w:tcPr>
            <w:tcW w:w="1533" w:type="dxa"/>
            <w:tcBorders>
              <w:left w:val="single" w:sz="4" w:space="0" w:color="auto"/>
            </w:tcBorders>
          </w:tcPr>
          <w:p w14:paraId="51FBD71D" w14:textId="77777777" w:rsidR="00640CB1" w:rsidRPr="00640CB1" w:rsidRDefault="00640CB1" w:rsidP="00640CB1">
            <w:pPr>
              <w:spacing w:after="160"/>
              <w:rPr>
                <w:lang w:eastAsia="en-US"/>
              </w:rPr>
            </w:pPr>
            <w:r w:rsidRPr="00640CB1">
              <w:rPr>
                <w:lang w:eastAsia="en-US"/>
              </w:rPr>
              <w:t>20</w:t>
            </w:r>
          </w:p>
        </w:tc>
        <w:tc>
          <w:tcPr>
            <w:tcW w:w="1661" w:type="dxa"/>
          </w:tcPr>
          <w:p w14:paraId="457841C3" w14:textId="77777777" w:rsidR="00640CB1" w:rsidRPr="00640CB1" w:rsidRDefault="00640CB1" w:rsidP="00640CB1">
            <w:pPr>
              <w:spacing w:after="160"/>
              <w:rPr>
                <w:lang w:eastAsia="en-US"/>
              </w:rPr>
            </w:pPr>
            <w:r w:rsidRPr="00640CB1">
              <w:rPr>
                <w:lang w:eastAsia="en-US"/>
              </w:rPr>
              <w:t>-2.6</w:t>
            </w:r>
          </w:p>
        </w:tc>
        <w:tc>
          <w:tcPr>
            <w:tcW w:w="1832" w:type="dxa"/>
          </w:tcPr>
          <w:p w14:paraId="317FA198" w14:textId="77777777" w:rsidR="00640CB1" w:rsidRPr="00640CB1" w:rsidRDefault="00640CB1" w:rsidP="00640CB1">
            <w:pPr>
              <w:spacing w:after="160"/>
              <w:rPr>
                <w:lang w:eastAsia="en-US"/>
              </w:rPr>
            </w:pPr>
            <w:r w:rsidRPr="00640CB1">
              <w:rPr>
                <w:lang w:eastAsia="en-US"/>
              </w:rPr>
              <w:t>57.3</w:t>
            </w:r>
          </w:p>
        </w:tc>
        <w:tc>
          <w:tcPr>
            <w:tcW w:w="1543" w:type="dxa"/>
          </w:tcPr>
          <w:p w14:paraId="08671033" w14:textId="77777777" w:rsidR="00640CB1" w:rsidRPr="00640CB1" w:rsidRDefault="00640CB1" w:rsidP="00640CB1">
            <w:pPr>
              <w:spacing w:after="160"/>
              <w:rPr>
                <w:lang w:eastAsia="en-US"/>
              </w:rPr>
            </w:pPr>
            <w:r w:rsidRPr="00640CB1">
              <w:rPr>
                <w:lang w:eastAsia="en-US"/>
              </w:rPr>
              <w:t>14.2</w:t>
            </w:r>
          </w:p>
        </w:tc>
      </w:tr>
      <w:tr w:rsidR="00640CB1" w:rsidRPr="00640CB1" w14:paraId="61564342" w14:textId="77777777" w:rsidTr="00205A2C">
        <w:tc>
          <w:tcPr>
            <w:tcW w:w="1565" w:type="dxa"/>
            <w:tcBorders>
              <w:top w:val="nil"/>
              <w:left w:val="single" w:sz="4" w:space="0" w:color="auto"/>
              <w:bottom w:val="single" w:sz="4" w:space="0" w:color="auto"/>
              <w:right w:val="single" w:sz="4" w:space="0" w:color="auto"/>
            </w:tcBorders>
          </w:tcPr>
          <w:p w14:paraId="174AB3E2" w14:textId="77777777" w:rsidR="00640CB1" w:rsidRPr="00640CB1" w:rsidRDefault="00640CB1" w:rsidP="00640CB1">
            <w:pPr>
              <w:spacing w:after="160"/>
              <w:rPr>
                <w:lang w:eastAsia="en-US"/>
              </w:rPr>
            </w:pPr>
          </w:p>
        </w:tc>
        <w:tc>
          <w:tcPr>
            <w:tcW w:w="1495" w:type="dxa"/>
            <w:tcBorders>
              <w:top w:val="nil"/>
              <w:left w:val="single" w:sz="4" w:space="0" w:color="auto"/>
              <w:bottom w:val="single" w:sz="4" w:space="0" w:color="auto"/>
              <w:right w:val="single" w:sz="4" w:space="0" w:color="auto"/>
            </w:tcBorders>
          </w:tcPr>
          <w:p w14:paraId="27E39462" w14:textId="77777777" w:rsidR="00640CB1" w:rsidRPr="00640CB1" w:rsidRDefault="00640CB1" w:rsidP="00640CB1">
            <w:pPr>
              <w:spacing w:after="160"/>
              <w:rPr>
                <w:lang w:eastAsia="en-US"/>
              </w:rPr>
            </w:pPr>
          </w:p>
        </w:tc>
        <w:tc>
          <w:tcPr>
            <w:tcW w:w="1533" w:type="dxa"/>
            <w:tcBorders>
              <w:left w:val="single" w:sz="4" w:space="0" w:color="auto"/>
            </w:tcBorders>
          </w:tcPr>
          <w:p w14:paraId="60C03EAE" w14:textId="77777777" w:rsidR="00640CB1" w:rsidRPr="00640CB1" w:rsidRDefault="00640CB1" w:rsidP="00640CB1">
            <w:pPr>
              <w:spacing w:after="160"/>
              <w:rPr>
                <w:lang w:eastAsia="en-US"/>
              </w:rPr>
            </w:pPr>
            <w:r w:rsidRPr="00640CB1">
              <w:rPr>
                <w:lang w:eastAsia="en-US"/>
              </w:rPr>
              <w:t>22</w:t>
            </w:r>
          </w:p>
        </w:tc>
        <w:tc>
          <w:tcPr>
            <w:tcW w:w="1661" w:type="dxa"/>
          </w:tcPr>
          <w:p w14:paraId="4A317333" w14:textId="77777777" w:rsidR="00640CB1" w:rsidRPr="00640CB1" w:rsidRDefault="00640CB1" w:rsidP="00640CB1">
            <w:pPr>
              <w:spacing w:after="160"/>
              <w:rPr>
                <w:lang w:eastAsia="en-US"/>
              </w:rPr>
            </w:pPr>
            <w:r w:rsidRPr="00640CB1">
              <w:rPr>
                <w:lang w:eastAsia="en-US"/>
              </w:rPr>
              <w:t>-0.4</w:t>
            </w:r>
          </w:p>
        </w:tc>
        <w:tc>
          <w:tcPr>
            <w:tcW w:w="1832" w:type="dxa"/>
          </w:tcPr>
          <w:p w14:paraId="661D4B22" w14:textId="77777777" w:rsidR="00640CB1" w:rsidRPr="00640CB1" w:rsidRDefault="00640CB1" w:rsidP="00640CB1">
            <w:pPr>
              <w:spacing w:after="160"/>
              <w:rPr>
                <w:lang w:eastAsia="en-US"/>
              </w:rPr>
            </w:pPr>
            <w:r w:rsidRPr="00640CB1">
              <w:rPr>
                <w:lang w:eastAsia="en-US"/>
              </w:rPr>
              <w:t>44.2</w:t>
            </w:r>
          </w:p>
        </w:tc>
        <w:tc>
          <w:tcPr>
            <w:tcW w:w="1543" w:type="dxa"/>
          </w:tcPr>
          <w:p w14:paraId="0CD84EDE" w14:textId="77777777" w:rsidR="00640CB1" w:rsidRPr="00640CB1" w:rsidRDefault="00640CB1" w:rsidP="00640CB1">
            <w:pPr>
              <w:spacing w:after="160"/>
              <w:rPr>
                <w:lang w:eastAsia="en-US"/>
              </w:rPr>
            </w:pPr>
            <w:r w:rsidRPr="00640CB1">
              <w:rPr>
                <w:lang w:eastAsia="en-US"/>
              </w:rPr>
              <w:t>12.1</w:t>
            </w:r>
          </w:p>
        </w:tc>
      </w:tr>
    </w:tbl>
    <w:p w14:paraId="455F260D" w14:textId="77777777" w:rsidR="00640CB1" w:rsidRPr="00640CB1" w:rsidRDefault="00640CB1" w:rsidP="00640CB1">
      <w:pPr>
        <w:rPr>
          <w:lang w:eastAsia="en-US"/>
        </w:rPr>
      </w:pPr>
    </w:p>
    <w:p w14:paraId="6E4389DA" w14:textId="77777777" w:rsidR="00640CB1" w:rsidRPr="00640CB1" w:rsidRDefault="00640CB1" w:rsidP="00640CB1">
      <w:pPr>
        <w:rPr>
          <w:lang w:eastAsia="en-US"/>
        </w:rPr>
      </w:pPr>
      <w:r w:rsidRPr="00640CB1">
        <w:rPr>
          <w:lang w:eastAsia="en-US"/>
        </w:rPr>
        <w:fldChar w:fldCharType="begin"/>
      </w:r>
      <w:r w:rsidRPr="00640CB1">
        <w:rPr>
          <w:lang w:eastAsia="en-US"/>
        </w:rPr>
        <w:instrText xml:space="preserve"> REF _Ref208928380 \h </w:instrText>
      </w:r>
      <w:r w:rsidRPr="00640CB1">
        <w:rPr>
          <w:lang w:eastAsia="en-US"/>
        </w:rPr>
      </w:r>
      <w:r w:rsidRPr="00640CB1">
        <w:rPr>
          <w:lang w:eastAsia="en-US"/>
        </w:rPr>
        <w:fldChar w:fldCharType="separate"/>
      </w:r>
      <w:r w:rsidRPr="00640CB1">
        <w:rPr>
          <w:lang w:eastAsia="en-US"/>
        </w:rPr>
        <w:t>Table 4</w:t>
      </w:r>
      <w:r w:rsidRPr="00640CB1">
        <w:rPr>
          <w:lang w:eastAsia="en-US"/>
        </w:rPr>
        <w:fldChar w:fldCharType="end"/>
      </w:r>
      <w:r w:rsidRPr="00640CB1">
        <w:rPr>
          <w:lang w:eastAsia="en-US"/>
        </w:rPr>
        <w:t xml:space="preserve"> also summarized the simulation results. Same as 64 CSI-RS ports, RAN4 should consider adding offset to SNR when TE measures the random PMI throughput, because the throughput ratio is very high.</w:t>
      </w:r>
    </w:p>
    <w:p w14:paraId="300C54D3" w14:textId="00475E3D" w:rsidR="00640CB1" w:rsidRPr="00640CB1" w:rsidRDefault="00640CB1" w:rsidP="00640CB1">
      <w:pPr>
        <w:rPr>
          <w:b/>
          <w:bCs/>
          <w:lang w:eastAsia="en-US"/>
        </w:rPr>
      </w:pPr>
      <w:bookmarkStart w:id="28" w:name="_Toc210304893"/>
      <w:r w:rsidRPr="00640CB1">
        <w:rPr>
          <w:b/>
          <w:bCs/>
          <w:lang w:eastAsia="en-US"/>
        </w:rPr>
        <w:t xml:space="preserve">Proposal </w:t>
      </w:r>
      <w:r w:rsidR="00043E26">
        <w:rPr>
          <w:b/>
          <w:bCs/>
          <w:lang w:eastAsia="en-US"/>
        </w:rPr>
        <w:t>8</w:t>
      </w:r>
      <w:r w:rsidRPr="00640CB1">
        <w:rPr>
          <w:b/>
          <w:bCs/>
          <w:lang w:eastAsia="en-US"/>
        </w:rPr>
        <w:t>:</w:t>
      </w:r>
      <w:r w:rsidR="00043E26">
        <w:rPr>
          <w:b/>
          <w:bCs/>
          <w:lang w:eastAsia="en-US"/>
        </w:rPr>
        <w:t xml:space="preserve"> </w:t>
      </w:r>
      <w:r w:rsidRPr="00640CB1">
        <w:rPr>
          <w:b/>
          <w:bCs/>
          <w:lang w:eastAsia="en-US"/>
        </w:rPr>
        <w:t xml:space="preserve">Define </w:t>
      </w:r>
      <w:proofErr w:type="spellStart"/>
      <w:r w:rsidRPr="00640CB1">
        <w:rPr>
          <w:b/>
          <w:bCs/>
          <w:lang w:eastAsia="en-US"/>
        </w:rPr>
        <w:t>TypeI</w:t>
      </w:r>
      <w:proofErr w:type="spellEnd"/>
      <w:r w:rsidRPr="00640CB1">
        <w:rPr>
          <w:b/>
          <w:bCs/>
          <w:lang w:eastAsia="en-US"/>
        </w:rPr>
        <w:t xml:space="preserve"> PMI reporting requirements with 128 CSI-RS ports for TDD SCS=30kHz.</w:t>
      </w:r>
      <w:bookmarkEnd w:id="28"/>
    </w:p>
    <w:p w14:paraId="641EFA64" w14:textId="0521E47E" w:rsidR="00640CB1" w:rsidRPr="00640CB1" w:rsidRDefault="00640CB1" w:rsidP="00640CB1">
      <w:pPr>
        <w:rPr>
          <w:b/>
          <w:bCs/>
          <w:lang w:eastAsia="en-US"/>
        </w:rPr>
      </w:pPr>
      <w:bookmarkStart w:id="29" w:name="_Toc210304894"/>
      <w:r w:rsidRPr="00640CB1">
        <w:rPr>
          <w:b/>
          <w:bCs/>
          <w:lang w:eastAsia="en-US"/>
        </w:rPr>
        <w:t xml:space="preserve">Proposal </w:t>
      </w:r>
      <w:r w:rsidR="00043E26">
        <w:rPr>
          <w:b/>
          <w:bCs/>
          <w:lang w:eastAsia="en-US"/>
        </w:rPr>
        <w:t>9</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128 CSI-RS ports, configure MCS20.</w:t>
      </w:r>
      <w:bookmarkEnd w:id="29"/>
    </w:p>
    <w:p w14:paraId="1378C312" w14:textId="7CBA4A6D" w:rsidR="00640CB1" w:rsidRPr="00640CB1" w:rsidRDefault="00640CB1" w:rsidP="00640CB1">
      <w:pPr>
        <w:rPr>
          <w:b/>
          <w:bCs/>
          <w:lang w:eastAsia="en-US"/>
        </w:rPr>
      </w:pPr>
      <w:bookmarkStart w:id="30" w:name="_Toc210304895"/>
      <w:r w:rsidRPr="00640CB1">
        <w:rPr>
          <w:b/>
          <w:bCs/>
          <w:lang w:eastAsia="en-US"/>
        </w:rPr>
        <w:t xml:space="preserve">Proposal </w:t>
      </w:r>
      <w:r w:rsidR="00043E26">
        <w:rPr>
          <w:b/>
          <w:bCs/>
          <w:lang w:eastAsia="en-US"/>
        </w:rPr>
        <w:t>10</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128 CSI-RS ports, use throughput ratio (γ=</w:t>
      </w:r>
      <w:proofErr w:type="spellStart"/>
      <w:r w:rsidRPr="00640CB1">
        <w:rPr>
          <w:b/>
          <w:bCs/>
          <w:lang w:eastAsia="en-US"/>
        </w:rPr>
        <w:t>t</w:t>
      </w:r>
      <w:r w:rsidRPr="00640CB1">
        <w:rPr>
          <w:b/>
          <w:bCs/>
          <w:vertAlign w:val="subscript"/>
          <w:lang w:eastAsia="en-US"/>
        </w:rPr>
        <w:t>ue</w:t>
      </w:r>
      <w:proofErr w:type="spellEnd"/>
      <w:r w:rsidRPr="00640CB1">
        <w:rPr>
          <w:b/>
          <w:bCs/>
          <w:lang w:eastAsia="en-US"/>
        </w:rPr>
        <w:t>/</w:t>
      </w:r>
      <w:proofErr w:type="spellStart"/>
      <w:r w:rsidRPr="00640CB1">
        <w:rPr>
          <w:b/>
          <w:bCs/>
          <w:lang w:eastAsia="en-US"/>
        </w:rPr>
        <w:t>t</w:t>
      </w:r>
      <w:r w:rsidRPr="00640CB1">
        <w:rPr>
          <w:b/>
          <w:bCs/>
          <w:vertAlign w:val="subscript"/>
          <w:lang w:eastAsia="en-US"/>
        </w:rPr>
        <w:t>rnd</w:t>
      </w:r>
      <w:proofErr w:type="spellEnd"/>
      <w:r w:rsidRPr="00640CB1">
        <w:rPr>
          <w:b/>
          <w:bCs/>
          <w:lang w:eastAsia="en-US"/>
        </w:rPr>
        <w:t xml:space="preserve">) as the test metric, where </w:t>
      </w:r>
      <w:proofErr w:type="spellStart"/>
      <w:r w:rsidRPr="00640CB1">
        <w:rPr>
          <w:b/>
          <w:bCs/>
          <w:lang w:eastAsia="en-US"/>
        </w:rPr>
        <w:t>t</w:t>
      </w:r>
      <w:r w:rsidRPr="00640CB1">
        <w:rPr>
          <w:b/>
          <w:bCs/>
          <w:vertAlign w:val="subscript"/>
          <w:lang w:eastAsia="en-US"/>
        </w:rPr>
        <w:t>ue</w:t>
      </w:r>
      <w:proofErr w:type="spellEnd"/>
      <w:r w:rsidRPr="00640CB1">
        <w:rPr>
          <w:b/>
          <w:bCs/>
          <w:lang w:eastAsia="en-US"/>
        </w:rPr>
        <w:t xml:space="preserve"> is 90 % of the maximum throughput obtained at </w:t>
      </w:r>
      <w:proofErr w:type="spellStart"/>
      <w:r w:rsidRPr="00640CB1">
        <w:rPr>
          <w:b/>
          <w:bCs/>
          <w:lang w:eastAsia="en-US"/>
        </w:rPr>
        <w:t>SNR</w:t>
      </w:r>
      <w:r w:rsidRPr="00640CB1">
        <w:rPr>
          <w:b/>
          <w:bCs/>
          <w:vertAlign w:val="subscript"/>
          <w:lang w:eastAsia="en-US"/>
        </w:rPr>
        <w:t>ue</w:t>
      </w:r>
      <w:proofErr w:type="spellEnd"/>
      <w:r w:rsidRPr="00640CB1">
        <w:rPr>
          <w:b/>
          <w:bCs/>
          <w:lang w:eastAsia="en-US"/>
        </w:rPr>
        <w:t xml:space="preserve"> using the precoders configured according to the UE reports, and </w:t>
      </w:r>
      <w:proofErr w:type="spellStart"/>
      <w:r w:rsidRPr="00640CB1">
        <w:rPr>
          <w:b/>
          <w:bCs/>
          <w:lang w:eastAsia="en-US"/>
        </w:rPr>
        <w:t>t</w:t>
      </w:r>
      <w:r w:rsidRPr="00640CB1">
        <w:rPr>
          <w:b/>
          <w:bCs/>
          <w:vertAlign w:val="subscript"/>
          <w:lang w:eastAsia="en-US"/>
        </w:rPr>
        <w:t>rnd</w:t>
      </w:r>
      <w:proofErr w:type="spellEnd"/>
      <w:r w:rsidRPr="00640CB1">
        <w:rPr>
          <w:b/>
          <w:bCs/>
          <w:lang w:eastAsia="en-US"/>
        </w:rPr>
        <w:t xml:space="preserve"> is the throughput measured at </w:t>
      </w:r>
      <w:proofErr w:type="spellStart"/>
      <w:r w:rsidRPr="00640CB1">
        <w:rPr>
          <w:b/>
          <w:bCs/>
          <w:lang w:eastAsia="en-US"/>
        </w:rPr>
        <w:t>SNR</w:t>
      </w:r>
      <w:r w:rsidRPr="00640CB1">
        <w:rPr>
          <w:b/>
          <w:bCs/>
          <w:vertAlign w:val="subscript"/>
          <w:lang w:eastAsia="en-US"/>
        </w:rPr>
        <w:t>ue</w:t>
      </w:r>
      <w:r w:rsidRPr="00640CB1">
        <w:rPr>
          <w:b/>
          <w:bCs/>
          <w:lang w:eastAsia="en-US"/>
        </w:rPr>
        <w:t>+XdB</w:t>
      </w:r>
      <w:proofErr w:type="spellEnd"/>
      <w:r w:rsidRPr="00640CB1">
        <w:rPr>
          <w:b/>
          <w:bCs/>
          <w:lang w:eastAsia="en-US"/>
        </w:rPr>
        <w:t xml:space="preserve"> with random precoding. For example, X=5dB.</w:t>
      </w:r>
      <w:bookmarkEnd w:id="30"/>
      <w:r w:rsidRPr="00640CB1">
        <w:rPr>
          <w:b/>
          <w:bCs/>
          <w:lang w:eastAsia="en-US"/>
        </w:rPr>
        <w:t xml:space="preserve"> </w:t>
      </w:r>
    </w:p>
    <w:p w14:paraId="1AE03CDE" w14:textId="77777777" w:rsidR="00640CB1" w:rsidRPr="00640CB1" w:rsidRDefault="00640CB1" w:rsidP="00640CB1">
      <w:pPr>
        <w:rPr>
          <w:lang w:eastAsia="en-US"/>
        </w:rPr>
      </w:pPr>
    </w:p>
    <w:p w14:paraId="278BD463" w14:textId="5CB065B5" w:rsidR="00640CB1" w:rsidRPr="00640CB1" w:rsidRDefault="00043E26" w:rsidP="00640CB1">
      <w:pPr>
        <w:rPr>
          <w:lang w:eastAsia="en-US"/>
        </w:rPr>
      </w:pPr>
      <w:r>
        <w:rPr>
          <w:lang w:eastAsia="en-US"/>
        </w:rPr>
        <w:t>3</w:t>
      </w:r>
      <w:r w:rsidR="00640CB1" w:rsidRPr="00640CB1">
        <w:rPr>
          <w:lang w:eastAsia="en-US"/>
        </w:rPr>
        <w:t>.1.2</w:t>
      </w:r>
      <w:r w:rsidR="00640CB1" w:rsidRPr="00640CB1">
        <w:rPr>
          <w:lang w:eastAsia="en-US"/>
        </w:rPr>
        <w:tab/>
        <w:t xml:space="preserve">Refined </w:t>
      </w:r>
      <w:proofErr w:type="spellStart"/>
      <w:r w:rsidR="00640CB1" w:rsidRPr="00640CB1">
        <w:rPr>
          <w:lang w:eastAsia="en-US"/>
        </w:rPr>
        <w:t>eType</w:t>
      </w:r>
      <w:proofErr w:type="spellEnd"/>
      <w:r w:rsidR="00640CB1" w:rsidRPr="00640CB1">
        <w:rPr>
          <w:lang w:eastAsia="en-US"/>
        </w:rPr>
        <w:t xml:space="preserve"> II Codebook (eTypeII-r19)</w:t>
      </w:r>
    </w:p>
    <w:tbl>
      <w:tblPr>
        <w:tblStyle w:val="TableGrid"/>
        <w:tblW w:w="0" w:type="auto"/>
        <w:tblLook w:val="04A0" w:firstRow="1" w:lastRow="0" w:firstColumn="1" w:lastColumn="0" w:noHBand="0" w:noVBand="1"/>
      </w:tblPr>
      <w:tblGrid>
        <w:gridCol w:w="9016"/>
      </w:tblGrid>
      <w:tr w:rsidR="00640CB1" w:rsidRPr="00640CB1" w14:paraId="6A399D32" w14:textId="77777777" w:rsidTr="00205A2C">
        <w:tc>
          <w:tcPr>
            <w:tcW w:w="9629" w:type="dxa"/>
          </w:tcPr>
          <w:p w14:paraId="3A5F953C" w14:textId="77777777" w:rsidR="00640CB1" w:rsidRPr="00640CB1" w:rsidRDefault="00640CB1" w:rsidP="00640CB1">
            <w:pPr>
              <w:rPr>
                <w:b/>
                <w:bCs/>
                <w:u w:val="single"/>
                <w:lang w:eastAsia="en-US"/>
              </w:rPr>
            </w:pPr>
            <w:r w:rsidRPr="00640CB1">
              <w:rPr>
                <w:b/>
                <w:bCs/>
                <w:u w:val="single"/>
                <w:lang w:eastAsia="en-US"/>
              </w:rPr>
              <w:t>Issue 1-1-1: Clarify if PMI reporting requirements should be specified for eTypeII-r19</w:t>
            </w:r>
          </w:p>
          <w:p w14:paraId="7FECEC45" w14:textId="77777777" w:rsidR="00640CB1" w:rsidRPr="00640CB1" w:rsidRDefault="00640CB1" w:rsidP="00640CB1">
            <w:pPr>
              <w:rPr>
                <w:lang w:eastAsia="en-US"/>
              </w:rPr>
            </w:pPr>
            <w:r w:rsidRPr="00640CB1">
              <w:rPr>
                <w:lang w:eastAsia="en-US"/>
              </w:rPr>
              <w:t>Way forward:</w:t>
            </w:r>
          </w:p>
          <w:p w14:paraId="3F310C3A" w14:textId="77777777" w:rsidR="00640CB1" w:rsidRPr="00640CB1" w:rsidRDefault="00640CB1" w:rsidP="00640CB1">
            <w:pPr>
              <w:numPr>
                <w:ilvl w:val="0"/>
                <w:numId w:val="46"/>
              </w:numPr>
              <w:rPr>
                <w:lang w:eastAsia="en-US"/>
              </w:rPr>
            </w:pPr>
            <w:r w:rsidRPr="00640CB1">
              <w:rPr>
                <w:lang w:eastAsia="en-US"/>
              </w:rPr>
              <w:t xml:space="preserve">FFS on RAN4 should specify PMI reporting requirements for eTypeII-r19 </w:t>
            </w:r>
          </w:p>
          <w:p w14:paraId="57AEDBF8" w14:textId="77777777" w:rsidR="00640CB1" w:rsidRPr="00640CB1" w:rsidRDefault="00640CB1" w:rsidP="00640CB1">
            <w:pPr>
              <w:numPr>
                <w:ilvl w:val="0"/>
                <w:numId w:val="46"/>
              </w:numPr>
              <w:rPr>
                <w:lang w:eastAsia="en-US"/>
              </w:rPr>
            </w:pPr>
            <w:r w:rsidRPr="00640CB1">
              <w:rPr>
                <w:lang w:eastAsia="en-US"/>
              </w:rPr>
              <w:t>Interested companies are welcomed to provide simulation results for next meeting</w:t>
            </w:r>
          </w:p>
        </w:tc>
      </w:tr>
    </w:tbl>
    <w:p w14:paraId="3F507AC7" w14:textId="77777777" w:rsidR="00640CB1" w:rsidRPr="00640CB1" w:rsidRDefault="00640CB1" w:rsidP="00640CB1">
      <w:pPr>
        <w:rPr>
          <w:lang w:eastAsia="en-US"/>
        </w:rPr>
      </w:pPr>
    </w:p>
    <w:p w14:paraId="0D83088D" w14:textId="77777777" w:rsidR="00640CB1" w:rsidRPr="00640CB1" w:rsidRDefault="00640CB1" w:rsidP="00640CB1">
      <w:pPr>
        <w:rPr>
          <w:lang w:eastAsia="en-US"/>
        </w:rPr>
      </w:pPr>
      <w:bookmarkStart w:id="31" w:name="_Hlk206073676"/>
      <w:r w:rsidRPr="00640CB1">
        <w:rPr>
          <w:lang w:eastAsia="en-US"/>
        </w:rPr>
        <w:t xml:space="preserve">RAN4 has not concluded whether to define the PMI reporting requirements Rel-19 </w:t>
      </w:r>
      <w:proofErr w:type="spellStart"/>
      <w:r w:rsidRPr="00640CB1">
        <w:rPr>
          <w:lang w:eastAsia="en-US"/>
        </w:rPr>
        <w:t>eTypeII</w:t>
      </w:r>
      <w:proofErr w:type="spellEnd"/>
      <w:r w:rsidRPr="00640CB1">
        <w:rPr>
          <w:lang w:eastAsia="en-US"/>
        </w:rPr>
        <w:t xml:space="preserve">. We show our initial simulation results for the progress of the discussion. </w:t>
      </w:r>
      <w:r w:rsidRPr="00640CB1">
        <w:rPr>
          <w:lang w:eastAsia="en-US"/>
        </w:rPr>
        <w:fldChar w:fldCharType="begin"/>
      </w:r>
      <w:r w:rsidRPr="00640CB1">
        <w:rPr>
          <w:lang w:eastAsia="en-US"/>
        </w:rPr>
        <w:instrText xml:space="preserve"> REF _Ref209002533 \h </w:instrText>
      </w:r>
      <w:r w:rsidRPr="00640CB1">
        <w:rPr>
          <w:lang w:eastAsia="en-US"/>
        </w:rPr>
      </w:r>
      <w:r w:rsidRPr="00640CB1">
        <w:rPr>
          <w:lang w:eastAsia="en-US"/>
        </w:rPr>
        <w:fldChar w:fldCharType="separate"/>
      </w:r>
      <w:r w:rsidRPr="00640CB1">
        <w:rPr>
          <w:lang w:eastAsia="en-US"/>
        </w:rPr>
        <w:t>Figure 7</w:t>
      </w:r>
      <w:r w:rsidRPr="00640CB1">
        <w:rPr>
          <w:lang w:eastAsia="en-US"/>
        </w:rPr>
        <w:fldChar w:fldCharType="end"/>
      </w:r>
      <w:r w:rsidRPr="00640CB1">
        <w:rPr>
          <w:lang w:eastAsia="en-US"/>
        </w:rPr>
        <w:t xml:space="preserve"> and </w:t>
      </w:r>
      <w:r w:rsidRPr="00640CB1">
        <w:rPr>
          <w:lang w:eastAsia="en-US"/>
        </w:rPr>
        <w:fldChar w:fldCharType="begin"/>
      </w:r>
      <w:r w:rsidRPr="00640CB1">
        <w:rPr>
          <w:lang w:eastAsia="en-US"/>
        </w:rPr>
        <w:instrText xml:space="preserve"> REF _Ref209002534 \h </w:instrText>
      </w:r>
      <w:r w:rsidRPr="00640CB1">
        <w:rPr>
          <w:lang w:eastAsia="en-US"/>
        </w:rPr>
      </w:r>
      <w:r w:rsidRPr="00640CB1">
        <w:rPr>
          <w:lang w:eastAsia="en-US"/>
        </w:rPr>
        <w:fldChar w:fldCharType="separate"/>
      </w:r>
      <w:r w:rsidRPr="00640CB1">
        <w:rPr>
          <w:lang w:eastAsia="en-US"/>
        </w:rPr>
        <w:t>Figure 8</w:t>
      </w:r>
      <w:r w:rsidRPr="00640CB1">
        <w:rPr>
          <w:lang w:eastAsia="en-US"/>
        </w:rPr>
        <w:fldChar w:fldCharType="end"/>
      </w:r>
      <w:r w:rsidRPr="00640CB1">
        <w:rPr>
          <w:lang w:eastAsia="en-US"/>
        </w:rPr>
        <w:t xml:space="preserve"> show our simulation results of Rel-19 </w:t>
      </w:r>
      <w:proofErr w:type="spellStart"/>
      <w:r w:rsidRPr="00640CB1">
        <w:rPr>
          <w:lang w:eastAsia="en-US"/>
        </w:rPr>
        <w:t>eTypeII</w:t>
      </w:r>
      <w:proofErr w:type="spellEnd"/>
      <w:r w:rsidRPr="00640CB1">
        <w:rPr>
          <w:lang w:eastAsia="en-US"/>
        </w:rPr>
        <w:t xml:space="preserve"> with 64 Tx ports for FDD 15kHz and TDD 30kHz, respectively. </w:t>
      </w:r>
      <w:r w:rsidRPr="00640CB1">
        <w:rPr>
          <w:lang w:eastAsia="en-US"/>
        </w:rPr>
        <w:fldChar w:fldCharType="begin"/>
      </w:r>
      <w:r w:rsidRPr="00640CB1">
        <w:rPr>
          <w:lang w:eastAsia="en-US"/>
        </w:rPr>
        <w:instrText xml:space="preserve"> REF _Ref209004937 \h </w:instrText>
      </w:r>
      <w:r w:rsidRPr="00640CB1">
        <w:rPr>
          <w:lang w:eastAsia="en-US"/>
        </w:rPr>
      </w:r>
      <w:r w:rsidRPr="00640CB1">
        <w:rPr>
          <w:lang w:eastAsia="en-US"/>
        </w:rPr>
        <w:fldChar w:fldCharType="separate"/>
      </w:r>
      <w:r w:rsidRPr="00640CB1">
        <w:rPr>
          <w:lang w:eastAsia="en-US"/>
        </w:rPr>
        <w:t>Table 5</w:t>
      </w:r>
      <w:r w:rsidRPr="00640CB1">
        <w:rPr>
          <w:lang w:eastAsia="en-US"/>
        </w:rPr>
        <w:fldChar w:fldCharType="end"/>
      </w:r>
      <w:r w:rsidRPr="00640CB1">
        <w:rPr>
          <w:lang w:eastAsia="en-US"/>
        </w:rPr>
        <w:t xml:space="preserve"> also summarizes the simulation results of Rel-19 </w:t>
      </w:r>
      <w:proofErr w:type="spellStart"/>
      <w:r w:rsidRPr="00640CB1">
        <w:rPr>
          <w:lang w:eastAsia="en-US"/>
        </w:rPr>
        <w:t>eTypeII</w:t>
      </w:r>
      <w:proofErr w:type="spellEnd"/>
      <w:r w:rsidRPr="00640CB1">
        <w:rPr>
          <w:lang w:eastAsia="en-US"/>
        </w:rPr>
        <w:t xml:space="preserve"> 64 ports. </w:t>
      </w:r>
    </w:p>
    <w:p w14:paraId="76EBBE0B" w14:textId="77777777" w:rsidR="00640CB1" w:rsidRPr="00640CB1" w:rsidRDefault="00640CB1" w:rsidP="00640CB1">
      <w:pPr>
        <w:rPr>
          <w:lang w:eastAsia="en-US"/>
        </w:rPr>
      </w:pPr>
    </w:p>
    <w:p w14:paraId="4CE6AE5F" w14:textId="77777777" w:rsidR="00640CB1" w:rsidRPr="00640CB1" w:rsidRDefault="00640CB1" w:rsidP="00640CB1">
      <w:pPr>
        <w:rPr>
          <w:lang w:eastAsia="en-US"/>
        </w:rPr>
      </w:pPr>
      <w:r w:rsidRPr="00640CB1">
        <w:rPr>
          <w:noProof/>
          <w:lang w:eastAsia="en-US"/>
        </w:rPr>
        <w:lastRenderedPageBreak/>
        <w:drawing>
          <wp:inline distT="0" distB="0" distL="0" distR="0" wp14:anchorId="1479DE1C" wp14:editId="285EFEC0">
            <wp:extent cx="2825496" cy="1920240"/>
            <wp:effectExtent l="0" t="0" r="0" b="3810"/>
            <wp:docPr id="216867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25496" cy="1920240"/>
                    </a:xfrm>
                    <a:prstGeom prst="rect">
                      <a:avLst/>
                    </a:prstGeom>
                    <a:noFill/>
                    <a:ln>
                      <a:noFill/>
                    </a:ln>
                  </pic:spPr>
                </pic:pic>
              </a:graphicData>
            </a:graphic>
          </wp:inline>
        </w:drawing>
      </w:r>
      <w:r w:rsidRPr="00640CB1">
        <w:rPr>
          <w:noProof/>
          <w:lang w:eastAsia="en-US"/>
        </w:rPr>
        <w:drawing>
          <wp:inline distT="0" distB="0" distL="0" distR="0" wp14:anchorId="228B5D94" wp14:editId="5F5FD7BA">
            <wp:extent cx="2843784" cy="1929384"/>
            <wp:effectExtent l="0" t="0" r="0" b="0"/>
            <wp:docPr id="1456229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43784" cy="1929384"/>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640CB1" w:rsidRPr="00640CB1" w14:paraId="3EE4867A" w14:textId="77777777" w:rsidTr="00043E26">
        <w:tc>
          <w:tcPr>
            <w:tcW w:w="4814" w:type="dxa"/>
          </w:tcPr>
          <w:p w14:paraId="48BC4E73" w14:textId="77777777" w:rsidR="00640CB1" w:rsidRPr="00640CB1" w:rsidRDefault="00640CB1" w:rsidP="00640CB1">
            <w:pPr>
              <w:spacing w:after="160"/>
              <w:rPr>
                <w:lang w:eastAsia="en-US"/>
              </w:rPr>
            </w:pPr>
            <w:r w:rsidRPr="00640CB1">
              <w:rPr>
                <w:lang w:eastAsia="en-US"/>
              </w:rPr>
              <w:t>(a) 2Rx</w:t>
            </w:r>
          </w:p>
        </w:tc>
        <w:tc>
          <w:tcPr>
            <w:tcW w:w="4815" w:type="dxa"/>
          </w:tcPr>
          <w:p w14:paraId="7B1A66BE" w14:textId="77777777" w:rsidR="00640CB1" w:rsidRPr="00640CB1" w:rsidRDefault="00640CB1" w:rsidP="00640CB1">
            <w:pPr>
              <w:spacing w:after="160"/>
              <w:rPr>
                <w:lang w:eastAsia="en-US"/>
              </w:rPr>
            </w:pPr>
            <w:r w:rsidRPr="00640CB1">
              <w:rPr>
                <w:lang w:eastAsia="en-US"/>
              </w:rPr>
              <w:t>(b) 4Rx</w:t>
            </w:r>
          </w:p>
        </w:tc>
      </w:tr>
    </w:tbl>
    <w:p w14:paraId="6007CF1C" w14:textId="77777777" w:rsidR="00640CB1" w:rsidRPr="00640CB1" w:rsidRDefault="00640CB1" w:rsidP="00640CB1">
      <w:pPr>
        <w:rPr>
          <w:b/>
          <w:bCs/>
          <w:lang w:eastAsia="en-US"/>
        </w:rPr>
      </w:pPr>
      <w:bookmarkStart w:id="32" w:name="_Ref209002533"/>
      <w:r w:rsidRPr="00640CB1">
        <w:rPr>
          <w:b/>
          <w:bCs/>
          <w:lang w:eastAsia="en-US"/>
        </w:rPr>
        <w:t xml:space="preserve">Figure </w:t>
      </w:r>
      <w:r w:rsidRPr="00640CB1">
        <w:rPr>
          <w:b/>
          <w:bCs/>
          <w:lang w:eastAsia="en-US"/>
        </w:rPr>
        <w:fldChar w:fldCharType="begin"/>
      </w:r>
      <w:r w:rsidRPr="00640CB1">
        <w:rPr>
          <w:b/>
          <w:bCs/>
          <w:lang w:eastAsia="en-US"/>
        </w:rPr>
        <w:instrText xml:space="preserve"> SEQ Figure \* ARABIC </w:instrText>
      </w:r>
      <w:r w:rsidRPr="00640CB1">
        <w:rPr>
          <w:b/>
          <w:bCs/>
          <w:lang w:eastAsia="en-US"/>
        </w:rPr>
        <w:fldChar w:fldCharType="separate"/>
      </w:r>
      <w:r w:rsidRPr="00640CB1">
        <w:rPr>
          <w:b/>
          <w:bCs/>
          <w:lang w:eastAsia="en-US"/>
        </w:rPr>
        <w:t>7</w:t>
      </w:r>
      <w:r w:rsidRPr="00640CB1">
        <w:rPr>
          <w:lang w:eastAsia="en-US"/>
        </w:rPr>
        <w:fldChar w:fldCharType="end"/>
      </w:r>
      <w:bookmarkEnd w:id="32"/>
      <w:r w:rsidRPr="00640CB1">
        <w:rPr>
          <w:b/>
          <w:bCs/>
          <w:lang w:eastAsia="en-US"/>
        </w:rPr>
        <w:t xml:space="preserve">: Rel-19 </w:t>
      </w:r>
      <w:proofErr w:type="spellStart"/>
      <w:r w:rsidRPr="00640CB1">
        <w:rPr>
          <w:b/>
          <w:bCs/>
          <w:lang w:eastAsia="en-US"/>
        </w:rPr>
        <w:t>eTypeII</w:t>
      </w:r>
      <w:proofErr w:type="spellEnd"/>
      <w:r w:rsidRPr="00640CB1">
        <w:rPr>
          <w:b/>
          <w:bCs/>
          <w:lang w:eastAsia="en-US"/>
        </w:rPr>
        <w:t xml:space="preserve"> 64 CSI-RS ports simulation results (FDD).</w:t>
      </w:r>
    </w:p>
    <w:p w14:paraId="26A14861" w14:textId="77777777" w:rsidR="00640CB1" w:rsidRPr="00640CB1" w:rsidRDefault="00640CB1" w:rsidP="00640CB1">
      <w:pPr>
        <w:rPr>
          <w:b/>
          <w:bCs/>
          <w:lang w:eastAsia="en-US"/>
        </w:rPr>
      </w:pPr>
      <w:r w:rsidRPr="00640CB1">
        <w:rPr>
          <w:b/>
          <w:bCs/>
          <w:noProof/>
          <w:lang w:eastAsia="en-US"/>
        </w:rPr>
        <w:drawing>
          <wp:inline distT="0" distB="0" distL="0" distR="0" wp14:anchorId="0F44A443" wp14:editId="1901B282">
            <wp:extent cx="2825496" cy="1920240"/>
            <wp:effectExtent l="0" t="0" r="0" b="3810"/>
            <wp:docPr id="64230318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5496" cy="1920240"/>
                    </a:xfrm>
                    <a:prstGeom prst="rect">
                      <a:avLst/>
                    </a:prstGeom>
                    <a:noFill/>
                    <a:ln>
                      <a:noFill/>
                    </a:ln>
                  </pic:spPr>
                </pic:pic>
              </a:graphicData>
            </a:graphic>
          </wp:inline>
        </w:drawing>
      </w:r>
      <w:r w:rsidRPr="00640CB1">
        <w:rPr>
          <w:b/>
          <w:bCs/>
          <w:noProof/>
          <w:lang w:eastAsia="en-US"/>
        </w:rPr>
        <w:drawing>
          <wp:inline distT="0" distB="0" distL="0" distR="0" wp14:anchorId="57AC59A6" wp14:editId="7129D6E7">
            <wp:extent cx="2816352" cy="1911096"/>
            <wp:effectExtent l="0" t="0" r="3175" b="0"/>
            <wp:docPr id="826475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16352" cy="191109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640CB1" w:rsidRPr="00640CB1" w14:paraId="4049F801" w14:textId="77777777" w:rsidTr="00043E26">
        <w:tc>
          <w:tcPr>
            <w:tcW w:w="4814" w:type="dxa"/>
          </w:tcPr>
          <w:p w14:paraId="14627799" w14:textId="77777777" w:rsidR="00640CB1" w:rsidRPr="00640CB1" w:rsidRDefault="00640CB1" w:rsidP="00640CB1">
            <w:pPr>
              <w:spacing w:after="160"/>
              <w:rPr>
                <w:lang w:eastAsia="en-US"/>
              </w:rPr>
            </w:pPr>
            <w:r w:rsidRPr="00640CB1">
              <w:rPr>
                <w:lang w:eastAsia="en-US"/>
              </w:rPr>
              <w:t>(a) 2Rx</w:t>
            </w:r>
          </w:p>
        </w:tc>
        <w:tc>
          <w:tcPr>
            <w:tcW w:w="4815" w:type="dxa"/>
          </w:tcPr>
          <w:p w14:paraId="2092F190" w14:textId="77777777" w:rsidR="00640CB1" w:rsidRPr="00640CB1" w:rsidRDefault="00640CB1" w:rsidP="00640CB1">
            <w:pPr>
              <w:spacing w:after="160"/>
              <w:rPr>
                <w:lang w:eastAsia="en-US"/>
              </w:rPr>
            </w:pPr>
            <w:r w:rsidRPr="00640CB1">
              <w:rPr>
                <w:lang w:eastAsia="en-US"/>
              </w:rPr>
              <w:t>(b) 4Rx</w:t>
            </w:r>
          </w:p>
        </w:tc>
      </w:tr>
    </w:tbl>
    <w:p w14:paraId="70BC1E45" w14:textId="77777777" w:rsidR="00640CB1" w:rsidRPr="00640CB1" w:rsidRDefault="00640CB1" w:rsidP="00640CB1">
      <w:pPr>
        <w:rPr>
          <w:b/>
          <w:bCs/>
          <w:lang w:eastAsia="en-US"/>
        </w:rPr>
      </w:pPr>
      <w:bookmarkStart w:id="33" w:name="_Ref209002534"/>
      <w:r w:rsidRPr="00640CB1">
        <w:rPr>
          <w:b/>
          <w:bCs/>
          <w:lang w:eastAsia="en-US"/>
        </w:rPr>
        <w:t xml:space="preserve">Figure </w:t>
      </w:r>
      <w:r w:rsidRPr="00640CB1">
        <w:rPr>
          <w:b/>
          <w:bCs/>
          <w:lang w:eastAsia="en-US"/>
        </w:rPr>
        <w:fldChar w:fldCharType="begin"/>
      </w:r>
      <w:r w:rsidRPr="00640CB1">
        <w:rPr>
          <w:b/>
          <w:bCs/>
          <w:lang w:eastAsia="en-US"/>
        </w:rPr>
        <w:instrText xml:space="preserve"> SEQ Figure \* ARABIC </w:instrText>
      </w:r>
      <w:r w:rsidRPr="00640CB1">
        <w:rPr>
          <w:b/>
          <w:bCs/>
          <w:lang w:eastAsia="en-US"/>
        </w:rPr>
        <w:fldChar w:fldCharType="separate"/>
      </w:r>
      <w:r w:rsidRPr="00640CB1">
        <w:rPr>
          <w:b/>
          <w:bCs/>
          <w:lang w:eastAsia="en-US"/>
        </w:rPr>
        <w:t>8</w:t>
      </w:r>
      <w:r w:rsidRPr="00640CB1">
        <w:rPr>
          <w:lang w:eastAsia="en-US"/>
        </w:rPr>
        <w:fldChar w:fldCharType="end"/>
      </w:r>
      <w:bookmarkEnd w:id="33"/>
      <w:r w:rsidRPr="00640CB1">
        <w:rPr>
          <w:b/>
          <w:bCs/>
          <w:lang w:eastAsia="en-US"/>
        </w:rPr>
        <w:t xml:space="preserve">: Rel-19 </w:t>
      </w:r>
      <w:proofErr w:type="spellStart"/>
      <w:r w:rsidRPr="00640CB1">
        <w:rPr>
          <w:b/>
          <w:bCs/>
          <w:lang w:eastAsia="en-US"/>
        </w:rPr>
        <w:t>eTypeII</w:t>
      </w:r>
      <w:proofErr w:type="spellEnd"/>
      <w:r w:rsidRPr="00640CB1">
        <w:rPr>
          <w:b/>
          <w:bCs/>
          <w:lang w:eastAsia="en-US"/>
        </w:rPr>
        <w:t xml:space="preserve"> 64 CSI-RS ports simulation results (TDD).</w:t>
      </w:r>
    </w:p>
    <w:p w14:paraId="7BE22A15" w14:textId="77777777" w:rsidR="00640CB1" w:rsidRPr="00640CB1" w:rsidRDefault="00640CB1" w:rsidP="00640CB1">
      <w:pPr>
        <w:rPr>
          <w:lang w:eastAsia="en-US"/>
        </w:rPr>
      </w:pPr>
    </w:p>
    <w:p w14:paraId="2E7572EC" w14:textId="77777777" w:rsidR="00640CB1" w:rsidRPr="00640CB1" w:rsidRDefault="00640CB1" w:rsidP="00640CB1">
      <w:pPr>
        <w:rPr>
          <w:b/>
          <w:bCs/>
          <w:lang w:eastAsia="en-US"/>
        </w:rPr>
      </w:pPr>
      <w:bookmarkStart w:id="34" w:name="_Ref209004937"/>
      <w:r w:rsidRPr="00640CB1">
        <w:rPr>
          <w:b/>
          <w:bCs/>
          <w:lang w:eastAsia="en-US"/>
        </w:rPr>
        <w:t xml:space="preserve">Table </w:t>
      </w:r>
      <w:r w:rsidRPr="00640CB1">
        <w:rPr>
          <w:b/>
          <w:bCs/>
          <w:lang w:eastAsia="en-US"/>
        </w:rPr>
        <w:fldChar w:fldCharType="begin"/>
      </w:r>
      <w:r w:rsidRPr="00640CB1">
        <w:rPr>
          <w:b/>
          <w:bCs/>
          <w:lang w:eastAsia="en-US"/>
        </w:rPr>
        <w:instrText xml:space="preserve"> SEQ Table \* ARABIC </w:instrText>
      </w:r>
      <w:r w:rsidRPr="00640CB1">
        <w:rPr>
          <w:b/>
          <w:bCs/>
          <w:lang w:eastAsia="en-US"/>
        </w:rPr>
        <w:fldChar w:fldCharType="separate"/>
      </w:r>
      <w:r w:rsidRPr="00640CB1">
        <w:rPr>
          <w:b/>
          <w:bCs/>
          <w:lang w:eastAsia="en-US"/>
        </w:rPr>
        <w:t>5</w:t>
      </w:r>
      <w:r w:rsidRPr="00640CB1">
        <w:rPr>
          <w:lang w:eastAsia="en-US"/>
        </w:rPr>
        <w:fldChar w:fldCharType="end"/>
      </w:r>
      <w:bookmarkEnd w:id="34"/>
      <w:r w:rsidRPr="00640CB1">
        <w:rPr>
          <w:b/>
          <w:bCs/>
          <w:lang w:eastAsia="en-US"/>
        </w:rPr>
        <w:tab/>
        <w:t xml:space="preserve">Summary of Rel-19 </w:t>
      </w:r>
      <w:proofErr w:type="spellStart"/>
      <w:r w:rsidRPr="00640CB1">
        <w:rPr>
          <w:b/>
          <w:bCs/>
          <w:lang w:eastAsia="en-US"/>
        </w:rPr>
        <w:t>eTypeII</w:t>
      </w:r>
      <w:proofErr w:type="spellEnd"/>
      <w:r w:rsidRPr="00640CB1">
        <w:rPr>
          <w:b/>
          <w:bCs/>
          <w:lang w:eastAsia="en-US"/>
        </w:rPr>
        <w:t xml:space="preserve"> PMI 64 CSI-RS ports reporting simulation results.</w:t>
      </w:r>
    </w:p>
    <w:tbl>
      <w:tblPr>
        <w:tblStyle w:val="TableGrid"/>
        <w:tblW w:w="0" w:type="auto"/>
        <w:tblLook w:val="04A0" w:firstRow="1" w:lastRow="0" w:firstColumn="1" w:lastColumn="0" w:noHBand="0" w:noVBand="1"/>
      </w:tblPr>
      <w:tblGrid>
        <w:gridCol w:w="1484"/>
        <w:gridCol w:w="1355"/>
        <w:gridCol w:w="1398"/>
        <w:gridCol w:w="1545"/>
        <w:gridCol w:w="1741"/>
        <w:gridCol w:w="1493"/>
      </w:tblGrid>
      <w:tr w:rsidR="00640CB1" w:rsidRPr="00640CB1" w14:paraId="5982E2C6" w14:textId="77777777" w:rsidTr="00205A2C">
        <w:tc>
          <w:tcPr>
            <w:tcW w:w="1565" w:type="dxa"/>
            <w:tcBorders>
              <w:bottom w:val="single" w:sz="4" w:space="0" w:color="auto"/>
            </w:tcBorders>
          </w:tcPr>
          <w:p w14:paraId="6AC694FC" w14:textId="77777777" w:rsidR="00640CB1" w:rsidRPr="00640CB1" w:rsidRDefault="00640CB1" w:rsidP="00640CB1">
            <w:pPr>
              <w:spacing w:after="160"/>
              <w:rPr>
                <w:b/>
                <w:lang w:eastAsia="en-US"/>
              </w:rPr>
            </w:pPr>
            <w:r w:rsidRPr="00640CB1">
              <w:rPr>
                <w:b/>
                <w:lang w:eastAsia="en-US"/>
              </w:rPr>
              <w:t>FDD/TDD</w:t>
            </w:r>
          </w:p>
        </w:tc>
        <w:tc>
          <w:tcPr>
            <w:tcW w:w="1495" w:type="dxa"/>
            <w:tcBorders>
              <w:bottom w:val="single" w:sz="4" w:space="0" w:color="auto"/>
            </w:tcBorders>
          </w:tcPr>
          <w:p w14:paraId="5F4E6BCD" w14:textId="77777777" w:rsidR="00640CB1" w:rsidRPr="00640CB1" w:rsidRDefault="00640CB1" w:rsidP="00640CB1">
            <w:pPr>
              <w:spacing w:after="160"/>
              <w:rPr>
                <w:b/>
                <w:lang w:eastAsia="en-US"/>
              </w:rPr>
            </w:pPr>
            <w:r w:rsidRPr="00640CB1">
              <w:rPr>
                <w:b/>
                <w:lang w:eastAsia="en-US"/>
              </w:rPr>
              <w:t>UE Rx</w:t>
            </w:r>
          </w:p>
        </w:tc>
        <w:tc>
          <w:tcPr>
            <w:tcW w:w="1533" w:type="dxa"/>
          </w:tcPr>
          <w:p w14:paraId="5E8A72CF" w14:textId="77777777" w:rsidR="00640CB1" w:rsidRPr="00640CB1" w:rsidRDefault="00640CB1" w:rsidP="00640CB1">
            <w:pPr>
              <w:spacing w:after="160"/>
              <w:rPr>
                <w:b/>
                <w:lang w:eastAsia="en-US"/>
              </w:rPr>
            </w:pPr>
            <w:r w:rsidRPr="00640CB1">
              <w:rPr>
                <w:b/>
                <w:lang w:eastAsia="en-US"/>
              </w:rPr>
              <w:t>MCS</w:t>
            </w:r>
          </w:p>
        </w:tc>
        <w:tc>
          <w:tcPr>
            <w:tcW w:w="1661" w:type="dxa"/>
          </w:tcPr>
          <w:p w14:paraId="00635927" w14:textId="77777777" w:rsidR="00640CB1" w:rsidRPr="00640CB1" w:rsidRDefault="00640CB1" w:rsidP="00640CB1">
            <w:pPr>
              <w:spacing w:after="160"/>
              <w:rPr>
                <w:b/>
                <w:lang w:eastAsia="en-US"/>
              </w:rPr>
            </w:pPr>
            <w:r w:rsidRPr="00640CB1">
              <w:rPr>
                <w:b/>
                <w:lang w:eastAsia="en-US"/>
              </w:rPr>
              <w:t>SNR to achieve 90% of the peak with follow PMI</w:t>
            </w:r>
          </w:p>
        </w:tc>
        <w:tc>
          <w:tcPr>
            <w:tcW w:w="1832" w:type="dxa"/>
          </w:tcPr>
          <w:p w14:paraId="7E5FDA7F" w14:textId="77777777" w:rsidR="00640CB1" w:rsidRPr="00640CB1" w:rsidRDefault="00640CB1" w:rsidP="00640CB1">
            <w:pPr>
              <w:spacing w:after="160"/>
              <w:rPr>
                <w:b/>
                <w:lang w:eastAsia="en-US"/>
              </w:rPr>
            </w:pPr>
            <w:r w:rsidRPr="00640CB1">
              <w:rPr>
                <w:b/>
                <w:lang w:eastAsia="en-US"/>
              </w:rPr>
              <w:t xml:space="preserve">Throughput ratio between follow PMI and random </w:t>
            </w:r>
            <w:proofErr w:type="spellStart"/>
            <w:r w:rsidRPr="00640CB1">
              <w:rPr>
                <w:b/>
                <w:lang w:eastAsia="en-US"/>
              </w:rPr>
              <w:t>TypeI</w:t>
            </w:r>
            <w:proofErr w:type="spellEnd"/>
            <w:r w:rsidRPr="00640CB1">
              <w:rPr>
                <w:b/>
                <w:lang w:eastAsia="en-US"/>
              </w:rPr>
              <w:t xml:space="preserve"> PMI (Gamma)</w:t>
            </w:r>
          </w:p>
        </w:tc>
        <w:tc>
          <w:tcPr>
            <w:tcW w:w="1543" w:type="dxa"/>
          </w:tcPr>
          <w:p w14:paraId="3E4E3638" w14:textId="77777777" w:rsidR="00640CB1" w:rsidRPr="00640CB1" w:rsidRDefault="00640CB1" w:rsidP="00640CB1">
            <w:pPr>
              <w:spacing w:after="160"/>
              <w:rPr>
                <w:b/>
                <w:lang w:eastAsia="en-US"/>
              </w:rPr>
            </w:pPr>
            <w:r w:rsidRPr="00640CB1">
              <w:rPr>
                <w:b/>
                <w:lang w:eastAsia="en-US"/>
              </w:rPr>
              <w:t xml:space="preserve">Throughput ratio with SNR offset of 5dB for random </w:t>
            </w:r>
            <w:proofErr w:type="spellStart"/>
            <w:r w:rsidRPr="00640CB1">
              <w:rPr>
                <w:b/>
                <w:lang w:eastAsia="en-US"/>
              </w:rPr>
              <w:t>TypeI</w:t>
            </w:r>
            <w:proofErr w:type="spellEnd"/>
            <w:r w:rsidRPr="00640CB1">
              <w:rPr>
                <w:b/>
                <w:lang w:eastAsia="en-US"/>
              </w:rPr>
              <w:t xml:space="preserve"> PMI (Gamma’)</w:t>
            </w:r>
          </w:p>
        </w:tc>
      </w:tr>
      <w:tr w:rsidR="00640CB1" w:rsidRPr="00640CB1" w14:paraId="7F822F7E" w14:textId="77777777" w:rsidTr="00205A2C">
        <w:tc>
          <w:tcPr>
            <w:tcW w:w="1565" w:type="dxa"/>
            <w:tcBorders>
              <w:top w:val="single" w:sz="4" w:space="0" w:color="auto"/>
              <w:left w:val="single" w:sz="4" w:space="0" w:color="auto"/>
              <w:bottom w:val="nil"/>
              <w:right w:val="single" w:sz="4" w:space="0" w:color="auto"/>
            </w:tcBorders>
          </w:tcPr>
          <w:p w14:paraId="0D42BD5E" w14:textId="77777777" w:rsidR="00640CB1" w:rsidRPr="00640CB1" w:rsidRDefault="00640CB1" w:rsidP="00640CB1">
            <w:pPr>
              <w:spacing w:after="160"/>
              <w:rPr>
                <w:lang w:eastAsia="en-US"/>
              </w:rPr>
            </w:pPr>
            <w:r w:rsidRPr="00640CB1">
              <w:rPr>
                <w:lang w:eastAsia="en-US"/>
              </w:rPr>
              <w:t>FDD</w:t>
            </w:r>
          </w:p>
        </w:tc>
        <w:tc>
          <w:tcPr>
            <w:tcW w:w="1495" w:type="dxa"/>
            <w:tcBorders>
              <w:top w:val="single" w:sz="4" w:space="0" w:color="auto"/>
              <w:left w:val="single" w:sz="4" w:space="0" w:color="auto"/>
              <w:bottom w:val="nil"/>
              <w:right w:val="single" w:sz="4" w:space="0" w:color="auto"/>
            </w:tcBorders>
          </w:tcPr>
          <w:p w14:paraId="54678727" w14:textId="77777777" w:rsidR="00640CB1" w:rsidRPr="00640CB1" w:rsidRDefault="00640CB1" w:rsidP="00640CB1">
            <w:pPr>
              <w:spacing w:after="160"/>
              <w:rPr>
                <w:lang w:eastAsia="en-US"/>
              </w:rPr>
            </w:pPr>
            <w:r w:rsidRPr="00640CB1">
              <w:rPr>
                <w:lang w:eastAsia="en-US"/>
              </w:rPr>
              <w:t>2Rx</w:t>
            </w:r>
          </w:p>
        </w:tc>
        <w:tc>
          <w:tcPr>
            <w:tcW w:w="1533" w:type="dxa"/>
            <w:tcBorders>
              <w:left w:val="single" w:sz="4" w:space="0" w:color="auto"/>
            </w:tcBorders>
          </w:tcPr>
          <w:p w14:paraId="22B8D25D" w14:textId="77777777" w:rsidR="00640CB1" w:rsidRPr="00640CB1" w:rsidRDefault="00640CB1" w:rsidP="00640CB1">
            <w:pPr>
              <w:spacing w:after="160"/>
              <w:rPr>
                <w:lang w:eastAsia="en-US"/>
              </w:rPr>
            </w:pPr>
            <w:r w:rsidRPr="00640CB1">
              <w:rPr>
                <w:lang w:eastAsia="en-US"/>
              </w:rPr>
              <w:t>20</w:t>
            </w:r>
          </w:p>
        </w:tc>
        <w:tc>
          <w:tcPr>
            <w:tcW w:w="1661" w:type="dxa"/>
          </w:tcPr>
          <w:p w14:paraId="276B028B" w14:textId="77777777" w:rsidR="00640CB1" w:rsidRPr="00640CB1" w:rsidRDefault="00640CB1" w:rsidP="00640CB1">
            <w:pPr>
              <w:spacing w:after="160"/>
              <w:rPr>
                <w:lang w:eastAsia="en-US"/>
              </w:rPr>
            </w:pPr>
            <w:r w:rsidRPr="00640CB1">
              <w:rPr>
                <w:lang w:eastAsia="en-US"/>
              </w:rPr>
              <w:t>1.1</w:t>
            </w:r>
          </w:p>
        </w:tc>
        <w:tc>
          <w:tcPr>
            <w:tcW w:w="1832" w:type="dxa"/>
          </w:tcPr>
          <w:p w14:paraId="4F4D5048" w14:textId="77777777" w:rsidR="00640CB1" w:rsidRPr="00640CB1" w:rsidRDefault="00640CB1" w:rsidP="00640CB1">
            <w:pPr>
              <w:spacing w:after="160"/>
              <w:rPr>
                <w:lang w:eastAsia="en-US"/>
              </w:rPr>
            </w:pPr>
            <w:r w:rsidRPr="00640CB1">
              <w:rPr>
                <w:lang w:eastAsia="en-US"/>
              </w:rPr>
              <w:t>156.2</w:t>
            </w:r>
          </w:p>
        </w:tc>
        <w:tc>
          <w:tcPr>
            <w:tcW w:w="1543" w:type="dxa"/>
          </w:tcPr>
          <w:p w14:paraId="640DC66D" w14:textId="77777777" w:rsidR="00640CB1" w:rsidRPr="00640CB1" w:rsidRDefault="00640CB1" w:rsidP="00640CB1">
            <w:pPr>
              <w:spacing w:after="160"/>
              <w:rPr>
                <w:lang w:eastAsia="en-US"/>
              </w:rPr>
            </w:pPr>
            <w:r w:rsidRPr="00640CB1">
              <w:rPr>
                <w:lang w:eastAsia="en-US"/>
              </w:rPr>
              <w:t>17.1</w:t>
            </w:r>
          </w:p>
        </w:tc>
      </w:tr>
      <w:tr w:rsidR="00640CB1" w:rsidRPr="00640CB1" w14:paraId="1772D560" w14:textId="77777777" w:rsidTr="00205A2C">
        <w:tc>
          <w:tcPr>
            <w:tcW w:w="1565" w:type="dxa"/>
            <w:tcBorders>
              <w:top w:val="nil"/>
              <w:left w:val="single" w:sz="4" w:space="0" w:color="auto"/>
              <w:bottom w:val="nil"/>
              <w:right w:val="single" w:sz="4" w:space="0" w:color="auto"/>
            </w:tcBorders>
          </w:tcPr>
          <w:p w14:paraId="4064E431" w14:textId="77777777" w:rsidR="00640CB1" w:rsidRPr="00640CB1" w:rsidRDefault="00640CB1" w:rsidP="00640CB1">
            <w:pPr>
              <w:spacing w:after="160"/>
              <w:rPr>
                <w:lang w:eastAsia="en-US"/>
              </w:rPr>
            </w:pPr>
          </w:p>
        </w:tc>
        <w:tc>
          <w:tcPr>
            <w:tcW w:w="1495" w:type="dxa"/>
            <w:tcBorders>
              <w:top w:val="nil"/>
              <w:left w:val="single" w:sz="4" w:space="0" w:color="auto"/>
              <w:bottom w:val="single" w:sz="4" w:space="0" w:color="auto"/>
              <w:right w:val="single" w:sz="4" w:space="0" w:color="auto"/>
            </w:tcBorders>
          </w:tcPr>
          <w:p w14:paraId="79930988" w14:textId="77777777" w:rsidR="00640CB1" w:rsidRPr="00640CB1" w:rsidRDefault="00640CB1" w:rsidP="00640CB1">
            <w:pPr>
              <w:spacing w:after="160"/>
              <w:rPr>
                <w:lang w:eastAsia="en-US"/>
              </w:rPr>
            </w:pPr>
          </w:p>
        </w:tc>
        <w:tc>
          <w:tcPr>
            <w:tcW w:w="1533" w:type="dxa"/>
            <w:tcBorders>
              <w:left w:val="single" w:sz="4" w:space="0" w:color="auto"/>
            </w:tcBorders>
          </w:tcPr>
          <w:p w14:paraId="18E1AF87" w14:textId="77777777" w:rsidR="00640CB1" w:rsidRPr="00640CB1" w:rsidRDefault="00640CB1" w:rsidP="00640CB1">
            <w:pPr>
              <w:spacing w:after="160"/>
              <w:rPr>
                <w:lang w:eastAsia="en-US"/>
              </w:rPr>
            </w:pPr>
            <w:r w:rsidRPr="00640CB1">
              <w:rPr>
                <w:lang w:eastAsia="en-US"/>
              </w:rPr>
              <w:t>22</w:t>
            </w:r>
          </w:p>
        </w:tc>
        <w:tc>
          <w:tcPr>
            <w:tcW w:w="1661" w:type="dxa"/>
          </w:tcPr>
          <w:p w14:paraId="2517911B" w14:textId="77777777" w:rsidR="00640CB1" w:rsidRPr="00640CB1" w:rsidRDefault="00640CB1" w:rsidP="00640CB1">
            <w:pPr>
              <w:spacing w:after="160"/>
              <w:rPr>
                <w:lang w:eastAsia="en-US"/>
              </w:rPr>
            </w:pPr>
            <w:r w:rsidRPr="00640CB1">
              <w:rPr>
                <w:lang w:eastAsia="en-US"/>
              </w:rPr>
              <w:t>3.6</w:t>
            </w:r>
          </w:p>
        </w:tc>
        <w:tc>
          <w:tcPr>
            <w:tcW w:w="1832" w:type="dxa"/>
          </w:tcPr>
          <w:p w14:paraId="14268217" w14:textId="77777777" w:rsidR="00640CB1" w:rsidRPr="00640CB1" w:rsidRDefault="00640CB1" w:rsidP="00640CB1">
            <w:pPr>
              <w:spacing w:after="160"/>
              <w:rPr>
                <w:lang w:eastAsia="en-US"/>
              </w:rPr>
            </w:pPr>
            <w:r w:rsidRPr="00640CB1">
              <w:rPr>
                <w:lang w:eastAsia="en-US"/>
              </w:rPr>
              <w:t>111.3</w:t>
            </w:r>
          </w:p>
        </w:tc>
        <w:tc>
          <w:tcPr>
            <w:tcW w:w="1543" w:type="dxa"/>
          </w:tcPr>
          <w:p w14:paraId="2459788F" w14:textId="77777777" w:rsidR="00640CB1" w:rsidRPr="00640CB1" w:rsidRDefault="00640CB1" w:rsidP="00640CB1">
            <w:pPr>
              <w:spacing w:after="160"/>
              <w:rPr>
                <w:lang w:eastAsia="en-US"/>
              </w:rPr>
            </w:pPr>
            <w:r w:rsidRPr="00640CB1">
              <w:rPr>
                <w:lang w:eastAsia="en-US"/>
              </w:rPr>
              <w:t>15.6</w:t>
            </w:r>
          </w:p>
        </w:tc>
      </w:tr>
      <w:tr w:rsidR="00640CB1" w:rsidRPr="00640CB1" w14:paraId="36E8FAAA" w14:textId="77777777" w:rsidTr="00205A2C">
        <w:tc>
          <w:tcPr>
            <w:tcW w:w="1565" w:type="dxa"/>
            <w:tcBorders>
              <w:top w:val="nil"/>
              <w:left w:val="single" w:sz="4" w:space="0" w:color="auto"/>
              <w:bottom w:val="nil"/>
              <w:right w:val="single" w:sz="4" w:space="0" w:color="auto"/>
            </w:tcBorders>
          </w:tcPr>
          <w:p w14:paraId="2B708C08" w14:textId="77777777" w:rsidR="00640CB1" w:rsidRPr="00640CB1" w:rsidRDefault="00640CB1" w:rsidP="00640CB1">
            <w:pPr>
              <w:spacing w:after="160"/>
              <w:rPr>
                <w:lang w:eastAsia="en-US"/>
              </w:rPr>
            </w:pPr>
          </w:p>
        </w:tc>
        <w:tc>
          <w:tcPr>
            <w:tcW w:w="1495" w:type="dxa"/>
            <w:tcBorders>
              <w:top w:val="single" w:sz="4" w:space="0" w:color="auto"/>
              <w:left w:val="single" w:sz="4" w:space="0" w:color="auto"/>
              <w:bottom w:val="nil"/>
              <w:right w:val="single" w:sz="4" w:space="0" w:color="auto"/>
            </w:tcBorders>
          </w:tcPr>
          <w:p w14:paraId="17B8E5AD" w14:textId="77777777" w:rsidR="00640CB1" w:rsidRPr="00640CB1" w:rsidRDefault="00640CB1" w:rsidP="00640CB1">
            <w:pPr>
              <w:spacing w:after="160"/>
              <w:rPr>
                <w:lang w:eastAsia="en-US"/>
              </w:rPr>
            </w:pPr>
            <w:r w:rsidRPr="00640CB1">
              <w:rPr>
                <w:lang w:eastAsia="en-US"/>
              </w:rPr>
              <w:t>4Rx</w:t>
            </w:r>
          </w:p>
        </w:tc>
        <w:tc>
          <w:tcPr>
            <w:tcW w:w="1533" w:type="dxa"/>
            <w:tcBorders>
              <w:left w:val="single" w:sz="4" w:space="0" w:color="auto"/>
            </w:tcBorders>
          </w:tcPr>
          <w:p w14:paraId="2B4FDE5D" w14:textId="77777777" w:rsidR="00640CB1" w:rsidRPr="00640CB1" w:rsidRDefault="00640CB1" w:rsidP="00640CB1">
            <w:pPr>
              <w:spacing w:after="160"/>
              <w:rPr>
                <w:lang w:eastAsia="en-US"/>
              </w:rPr>
            </w:pPr>
            <w:r w:rsidRPr="00640CB1">
              <w:rPr>
                <w:lang w:eastAsia="en-US"/>
              </w:rPr>
              <w:t>20</w:t>
            </w:r>
          </w:p>
        </w:tc>
        <w:tc>
          <w:tcPr>
            <w:tcW w:w="1661" w:type="dxa"/>
          </w:tcPr>
          <w:p w14:paraId="32125853" w14:textId="77777777" w:rsidR="00640CB1" w:rsidRPr="00640CB1" w:rsidRDefault="00640CB1" w:rsidP="00640CB1">
            <w:pPr>
              <w:spacing w:after="160"/>
              <w:rPr>
                <w:lang w:eastAsia="en-US"/>
              </w:rPr>
            </w:pPr>
            <w:r w:rsidRPr="00640CB1">
              <w:rPr>
                <w:lang w:eastAsia="en-US"/>
              </w:rPr>
              <w:t>-2.0</w:t>
            </w:r>
          </w:p>
        </w:tc>
        <w:tc>
          <w:tcPr>
            <w:tcW w:w="1832" w:type="dxa"/>
          </w:tcPr>
          <w:p w14:paraId="04D32705" w14:textId="77777777" w:rsidR="00640CB1" w:rsidRPr="00640CB1" w:rsidRDefault="00640CB1" w:rsidP="00640CB1">
            <w:pPr>
              <w:spacing w:after="160"/>
              <w:rPr>
                <w:lang w:eastAsia="en-US"/>
              </w:rPr>
            </w:pPr>
            <w:r w:rsidRPr="00640CB1">
              <w:rPr>
                <w:lang w:eastAsia="en-US"/>
              </w:rPr>
              <w:t>141.6</w:t>
            </w:r>
          </w:p>
        </w:tc>
        <w:tc>
          <w:tcPr>
            <w:tcW w:w="1543" w:type="dxa"/>
          </w:tcPr>
          <w:p w14:paraId="338CAD81" w14:textId="77777777" w:rsidR="00640CB1" w:rsidRPr="00640CB1" w:rsidRDefault="00640CB1" w:rsidP="00640CB1">
            <w:pPr>
              <w:spacing w:after="160"/>
              <w:rPr>
                <w:lang w:eastAsia="en-US"/>
              </w:rPr>
            </w:pPr>
            <w:r w:rsidRPr="00640CB1">
              <w:rPr>
                <w:lang w:eastAsia="en-US"/>
              </w:rPr>
              <w:t>14.2</w:t>
            </w:r>
          </w:p>
        </w:tc>
      </w:tr>
      <w:tr w:rsidR="00640CB1" w:rsidRPr="00640CB1" w14:paraId="71394AD9" w14:textId="77777777" w:rsidTr="00205A2C">
        <w:tc>
          <w:tcPr>
            <w:tcW w:w="1565" w:type="dxa"/>
            <w:tcBorders>
              <w:top w:val="nil"/>
              <w:left w:val="single" w:sz="4" w:space="0" w:color="auto"/>
              <w:bottom w:val="single" w:sz="4" w:space="0" w:color="auto"/>
              <w:right w:val="single" w:sz="4" w:space="0" w:color="auto"/>
            </w:tcBorders>
          </w:tcPr>
          <w:p w14:paraId="22E52C91" w14:textId="77777777" w:rsidR="00640CB1" w:rsidRPr="00640CB1" w:rsidRDefault="00640CB1" w:rsidP="00640CB1">
            <w:pPr>
              <w:spacing w:after="160"/>
              <w:rPr>
                <w:lang w:eastAsia="en-US"/>
              </w:rPr>
            </w:pPr>
          </w:p>
        </w:tc>
        <w:tc>
          <w:tcPr>
            <w:tcW w:w="1495" w:type="dxa"/>
            <w:tcBorders>
              <w:top w:val="nil"/>
              <w:left w:val="single" w:sz="4" w:space="0" w:color="auto"/>
              <w:bottom w:val="single" w:sz="4" w:space="0" w:color="auto"/>
              <w:right w:val="single" w:sz="4" w:space="0" w:color="auto"/>
            </w:tcBorders>
          </w:tcPr>
          <w:p w14:paraId="4CEB843A" w14:textId="77777777" w:rsidR="00640CB1" w:rsidRPr="00640CB1" w:rsidRDefault="00640CB1" w:rsidP="00640CB1">
            <w:pPr>
              <w:spacing w:after="160"/>
              <w:rPr>
                <w:lang w:eastAsia="en-US"/>
              </w:rPr>
            </w:pPr>
          </w:p>
        </w:tc>
        <w:tc>
          <w:tcPr>
            <w:tcW w:w="1533" w:type="dxa"/>
            <w:tcBorders>
              <w:left w:val="single" w:sz="4" w:space="0" w:color="auto"/>
            </w:tcBorders>
          </w:tcPr>
          <w:p w14:paraId="023C7ED7" w14:textId="77777777" w:rsidR="00640CB1" w:rsidRPr="00640CB1" w:rsidRDefault="00640CB1" w:rsidP="00640CB1">
            <w:pPr>
              <w:spacing w:after="160"/>
              <w:rPr>
                <w:lang w:eastAsia="en-US"/>
              </w:rPr>
            </w:pPr>
            <w:r w:rsidRPr="00640CB1">
              <w:rPr>
                <w:lang w:eastAsia="en-US"/>
              </w:rPr>
              <w:t>22</w:t>
            </w:r>
          </w:p>
        </w:tc>
        <w:tc>
          <w:tcPr>
            <w:tcW w:w="1661" w:type="dxa"/>
          </w:tcPr>
          <w:p w14:paraId="65DAA272" w14:textId="77777777" w:rsidR="00640CB1" w:rsidRPr="00640CB1" w:rsidRDefault="00640CB1" w:rsidP="00640CB1">
            <w:pPr>
              <w:spacing w:after="160"/>
              <w:rPr>
                <w:lang w:eastAsia="en-US"/>
              </w:rPr>
            </w:pPr>
            <w:r w:rsidRPr="00640CB1">
              <w:rPr>
                <w:lang w:eastAsia="en-US"/>
              </w:rPr>
              <w:t>0.1</w:t>
            </w:r>
          </w:p>
        </w:tc>
        <w:tc>
          <w:tcPr>
            <w:tcW w:w="1832" w:type="dxa"/>
          </w:tcPr>
          <w:p w14:paraId="0F96CCEE" w14:textId="77777777" w:rsidR="00640CB1" w:rsidRPr="00640CB1" w:rsidRDefault="00640CB1" w:rsidP="00640CB1">
            <w:pPr>
              <w:spacing w:after="160"/>
              <w:rPr>
                <w:lang w:eastAsia="en-US"/>
              </w:rPr>
            </w:pPr>
            <w:r w:rsidRPr="00640CB1">
              <w:rPr>
                <w:lang w:eastAsia="en-US"/>
              </w:rPr>
              <w:t>103.7</w:t>
            </w:r>
          </w:p>
        </w:tc>
        <w:tc>
          <w:tcPr>
            <w:tcW w:w="1543" w:type="dxa"/>
          </w:tcPr>
          <w:p w14:paraId="274084F4" w14:textId="77777777" w:rsidR="00640CB1" w:rsidRPr="00640CB1" w:rsidRDefault="00640CB1" w:rsidP="00640CB1">
            <w:pPr>
              <w:spacing w:after="160"/>
              <w:rPr>
                <w:lang w:eastAsia="en-US"/>
              </w:rPr>
            </w:pPr>
            <w:r w:rsidRPr="00640CB1">
              <w:rPr>
                <w:lang w:eastAsia="en-US"/>
              </w:rPr>
              <w:t>12.0</w:t>
            </w:r>
          </w:p>
        </w:tc>
      </w:tr>
      <w:tr w:rsidR="00640CB1" w:rsidRPr="00640CB1" w14:paraId="7641E8A4" w14:textId="77777777" w:rsidTr="00205A2C">
        <w:tc>
          <w:tcPr>
            <w:tcW w:w="1565" w:type="dxa"/>
            <w:tcBorders>
              <w:top w:val="single" w:sz="4" w:space="0" w:color="auto"/>
              <w:left w:val="single" w:sz="4" w:space="0" w:color="auto"/>
              <w:bottom w:val="nil"/>
              <w:right w:val="single" w:sz="4" w:space="0" w:color="auto"/>
            </w:tcBorders>
          </w:tcPr>
          <w:p w14:paraId="3DF9483D" w14:textId="77777777" w:rsidR="00640CB1" w:rsidRPr="00640CB1" w:rsidRDefault="00640CB1" w:rsidP="00640CB1">
            <w:pPr>
              <w:spacing w:after="160"/>
              <w:rPr>
                <w:lang w:eastAsia="en-US"/>
              </w:rPr>
            </w:pPr>
            <w:r w:rsidRPr="00640CB1">
              <w:rPr>
                <w:lang w:eastAsia="en-US"/>
              </w:rPr>
              <w:t>TDD</w:t>
            </w:r>
          </w:p>
        </w:tc>
        <w:tc>
          <w:tcPr>
            <w:tcW w:w="1495" w:type="dxa"/>
            <w:tcBorders>
              <w:top w:val="single" w:sz="4" w:space="0" w:color="auto"/>
              <w:left w:val="single" w:sz="4" w:space="0" w:color="auto"/>
              <w:bottom w:val="nil"/>
              <w:right w:val="single" w:sz="4" w:space="0" w:color="auto"/>
            </w:tcBorders>
          </w:tcPr>
          <w:p w14:paraId="1F552B19" w14:textId="77777777" w:rsidR="00640CB1" w:rsidRPr="00640CB1" w:rsidRDefault="00640CB1" w:rsidP="00640CB1">
            <w:pPr>
              <w:spacing w:after="160"/>
              <w:rPr>
                <w:lang w:eastAsia="en-US"/>
              </w:rPr>
            </w:pPr>
            <w:r w:rsidRPr="00640CB1">
              <w:rPr>
                <w:lang w:eastAsia="en-US"/>
              </w:rPr>
              <w:t>2Rx</w:t>
            </w:r>
          </w:p>
        </w:tc>
        <w:tc>
          <w:tcPr>
            <w:tcW w:w="1533" w:type="dxa"/>
            <w:tcBorders>
              <w:left w:val="single" w:sz="4" w:space="0" w:color="auto"/>
            </w:tcBorders>
          </w:tcPr>
          <w:p w14:paraId="216316E1" w14:textId="77777777" w:rsidR="00640CB1" w:rsidRPr="00640CB1" w:rsidRDefault="00640CB1" w:rsidP="00640CB1">
            <w:pPr>
              <w:spacing w:after="160"/>
              <w:rPr>
                <w:lang w:eastAsia="en-US"/>
              </w:rPr>
            </w:pPr>
            <w:r w:rsidRPr="00640CB1">
              <w:rPr>
                <w:lang w:eastAsia="en-US"/>
              </w:rPr>
              <w:t>20</w:t>
            </w:r>
          </w:p>
        </w:tc>
        <w:tc>
          <w:tcPr>
            <w:tcW w:w="1661" w:type="dxa"/>
          </w:tcPr>
          <w:p w14:paraId="71718370" w14:textId="77777777" w:rsidR="00640CB1" w:rsidRPr="00640CB1" w:rsidRDefault="00640CB1" w:rsidP="00640CB1">
            <w:pPr>
              <w:spacing w:after="160"/>
              <w:rPr>
                <w:lang w:eastAsia="en-US"/>
              </w:rPr>
            </w:pPr>
            <w:r w:rsidRPr="00640CB1">
              <w:rPr>
                <w:lang w:eastAsia="en-US"/>
              </w:rPr>
              <w:t>4.7</w:t>
            </w:r>
          </w:p>
        </w:tc>
        <w:tc>
          <w:tcPr>
            <w:tcW w:w="1832" w:type="dxa"/>
          </w:tcPr>
          <w:p w14:paraId="2ACC4764" w14:textId="77777777" w:rsidR="00640CB1" w:rsidRPr="00640CB1" w:rsidRDefault="00640CB1" w:rsidP="00640CB1">
            <w:pPr>
              <w:spacing w:after="160"/>
              <w:rPr>
                <w:lang w:eastAsia="en-US"/>
              </w:rPr>
            </w:pPr>
            <w:r w:rsidRPr="00640CB1">
              <w:rPr>
                <w:lang w:eastAsia="en-US"/>
              </w:rPr>
              <w:t>17.8</w:t>
            </w:r>
          </w:p>
        </w:tc>
        <w:tc>
          <w:tcPr>
            <w:tcW w:w="1543" w:type="dxa"/>
          </w:tcPr>
          <w:p w14:paraId="79DB89C9" w14:textId="77777777" w:rsidR="00640CB1" w:rsidRPr="00640CB1" w:rsidRDefault="00640CB1" w:rsidP="00640CB1">
            <w:pPr>
              <w:spacing w:after="160"/>
              <w:rPr>
                <w:lang w:eastAsia="en-US"/>
              </w:rPr>
            </w:pPr>
            <w:r w:rsidRPr="00640CB1">
              <w:rPr>
                <w:lang w:eastAsia="en-US"/>
              </w:rPr>
              <w:t>5.5</w:t>
            </w:r>
          </w:p>
        </w:tc>
      </w:tr>
      <w:tr w:rsidR="00640CB1" w:rsidRPr="00640CB1" w14:paraId="2B721AC3" w14:textId="77777777" w:rsidTr="00205A2C">
        <w:tc>
          <w:tcPr>
            <w:tcW w:w="1565" w:type="dxa"/>
            <w:tcBorders>
              <w:top w:val="nil"/>
              <w:left w:val="single" w:sz="4" w:space="0" w:color="auto"/>
              <w:bottom w:val="nil"/>
              <w:right w:val="single" w:sz="4" w:space="0" w:color="auto"/>
            </w:tcBorders>
          </w:tcPr>
          <w:p w14:paraId="5986C8E6" w14:textId="77777777" w:rsidR="00640CB1" w:rsidRPr="00640CB1" w:rsidRDefault="00640CB1" w:rsidP="00640CB1">
            <w:pPr>
              <w:spacing w:after="160"/>
              <w:rPr>
                <w:lang w:eastAsia="en-US"/>
              </w:rPr>
            </w:pPr>
          </w:p>
        </w:tc>
        <w:tc>
          <w:tcPr>
            <w:tcW w:w="1495" w:type="dxa"/>
            <w:tcBorders>
              <w:top w:val="nil"/>
              <w:left w:val="single" w:sz="4" w:space="0" w:color="auto"/>
              <w:bottom w:val="single" w:sz="4" w:space="0" w:color="auto"/>
              <w:right w:val="single" w:sz="4" w:space="0" w:color="auto"/>
            </w:tcBorders>
          </w:tcPr>
          <w:p w14:paraId="22D5F9FF" w14:textId="77777777" w:rsidR="00640CB1" w:rsidRPr="00640CB1" w:rsidRDefault="00640CB1" w:rsidP="00640CB1">
            <w:pPr>
              <w:spacing w:after="160"/>
              <w:rPr>
                <w:lang w:eastAsia="en-US"/>
              </w:rPr>
            </w:pPr>
          </w:p>
        </w:tc>
        <w:tc>
          <w:tcPr>
            <w:tcW w:w="1533" w:type="dxa"/>
            <w:tcBorders>
              <w:left w:val="single" w:sz="4" w:space="0" w:color="auto"/>
            </w:tcBorders>
          </w:tcPr>
          <w:p w14:paraId="05E46855" w14:textId="77777777" w:rsidR="00640CB1" w:rsidRPr="00640CB1" w:rsidRDefault="00640CB1" w:rsidP="00640CB1">
            <w:pPr>
              <w:spacing w:after="160"/>
              <w:rPr>
                <w:lang w:eastAsia="en-US"/>
              </w:rPr>
            </w:pPr>
            <w:r w:rsidRPr="00640CB1">
              <w:rPr>
                <w:lang w:eastAsia="en-US"/>
              </w:rPr>
              <w:t>22</w:t>
            </w:r>
          </w:p>
        </w:tc>
        <w:tc>
          <w:tcPr>
            <w:tcW w:w="1661" w:type="dxa"/>
          </w:tcPr>
          <w:p w14:paraId="26833D4D" w14:textId="77777777" w:rsidR="00640CB1" w:rsidRPr="00640CB1" w:rsidRDefault="00640CB1" w:rsidP="00640CB1">
            <w:pPr>
              <w:spacing w:after="160"/>
              <w:rPr>
                <w:lang w:eastAsia="en-US"/>
              </w:rPr>
            </w:pPr>
            <w:r w:rsidRPr="00640CB1">
              <w:rPr>
                <w:lang w:eastAsia="en-US"/>
              </w:rPr>
              <w:t>7.4</w:t>
            </w:r>
          </w:p>
        </w:tc>
        <w:tc>
          <w:tcPr>
            <w:tcW w:w="1832" w:type="dxa"/>
          </w:tcPr>
          <w:p w14:paraId="13D38433" w14:textId="77777777" w:rsidR="00640CB1" w:rsidRPr="00640CB1" w:rsidRDefault="00640CB1" w:rsidP="00640CB1">
            <w:pPr>
              <w:spacing w:after="160"/>
              <w:rPr>
                <w:lang w:eastAsia="en-US"/>
              </w:rPr>
            </w:pPr>
            <w:r w:rsidRPr="00640CB1">
              <w:rPr>
                <w:lang w:eastAsia="en-US"/>
              </w:rPr>
              <w:t>13.6</w:t>
            </w:r>
          </w:p>
        </w:tc>
        <w:tc>
          <w:tcPr>
            <w:tcW w:w="1543" w:type="dxa"/>
          </w:tcPr>
          <w:p w14:paraId="3483481C" w14:textId="77777777" w:rsidR="00640CB1" w:rsidRPr="00640CB1" w:rsidRDefault="00640CB1" w:rsidP="00640CB1">
            <w:pPr>
              <w:spacing w:after="160"/>
              <w:rPr>
                <w:lang w:eastAsia="en-US"/>
              </w:rPr>
            </w:pPr>
            <w:r w:rsidRPr="00640CB1">
              <w:rPr>
                <w:lang w:eastAsia="en-US"/>
              </w:rPr>
              <w:t>4.9</w:t>
            </w:r>
          </w:p>
        </w:tc>
      </w:tr>
      <w:tr w:rsidR="00640CB1" w:rsidRPr="00640CB1" w14:paraId="58850BC5" w14:textId="77777777" w:rsidTr="00205A2C">
        <w:tc>
          <w:tcPr>
            <w:tcW w:w="1565" w:type="dxa"/>
            <w:tcBorders>
              <w:top w:val="nil"/>
              <w:left w:val="single" w:sz="4" w:space="0" w:color="auto"/>
              <w:bottom w:val="nil"/>
              <w:right w:val="single" w:sz="4" w:space="0" w:color="auto"/>
            </w:tcBorders>
          </w:tcPr>
          <w:p w14:paraId="53797458" w14:textId="77777777" w:rsidR="00640CB1" w:rsidRPr="00640CB1" w:rsidRDefault="00640CB1" w:rsidP="00640CB1">
            <w:pPr>
              <w:spacing w:after="160"/>
              <w:rPr>
                <w:lang w:eastAsia="en-US"/>
              </w:rPr>
            </w:pPr>
          </w:p>
        </w:tc>
        <w:tc>
          <w:tcPr>
            <w:tcW w:w="1495" w:type="dxa"/>
            <w:tcBorders>
              <w:top w:val="single" w:sz="4" w:space="0" w:color="auto"/>
              <w:left w:val="single" w:sz="4" w:space="0" w:color="auto"/>
              <w:bottom w:val="nil"/>
              <w:right w:val="single" w:sz="4" w:space="0" w:color="auto"/>
            </w:tcBorders>
          </w:tcPr>
          <w:p w14:paraId="75713513" w14:textId="77777777" w:rsidR="00640CB1" w:rsidRPr="00640CB1" w:rsidRDefault="00640CB1" w:rsidP="00640CB1">
            <w:pPr>
              <w:spacing w:after="160"/>
              <w:rPr>
                <w:lang w:eastAsia="en-US"/>
              </w:rPr>
            </w:pPr>
            <w:r w:rsidRPr="00640CB1">
              <w:rPr>
                <w:lang w:eastAsia="en-US"/>
              </w:rPr>
              <w:t>4Rx</w:t>
            </w:r>
          </w:p>
        </w:tc>
        <w:tc>
          <w:tcPr>
            <w:tcW w:w="1533" w:type="dxa"/>
            <w:tcBorders>
              <w:left w:val="single" w:sz="4" w:space="0" w:color="auto"/>
            </w:tcBorders>
          </w:tcPr>
          <w:p w14:paraId="130E0354" w14:textId="77777777" w:rsidR="00640CB1" w:rsidRPr="00640CB1" w:rsidRDefault="00640CB1" w:rsidP="00640CB1">
            <w:pPr>
              <w:spacing w:after="160"/>
              <w:rPr>
                <w:lang w:eastAsia="en-US"/>
              </w:rPr>
            </w:pPr>
            <w:r w:rsidRPr="00640CB1">
              <w:rPr>
                <w:lang w:eastAsia="en-US"/>
              </w:rPr>
              <w:t>20</w:t>
            </w:r>
          </w:p>
        </w:tc>
        <w:tc>
          <w:tcPr>
            <w:tcW w:w="1661" w:type="dxa"/>
          </w:tcPr>
          <w:p w14:paraId="1BA276DF" w14:textId="77777777" w:rsidR="00640CB1" w:rsidRPr="00640CB1" w:rsidRDefault="00640CB1" w:rsidP="00640CB1">
            <w:pPr>
              <w:spacing w:after="160"/>
              <w:rPr>
                <w:lang w:eastAsia="en-US"/>
              </w:rPr>
            </w:pPr>
            <w:r w:rsidRPr="00640CB1">
              <w:rPr>
                <w:lang w:eastAsia="en-US"/>
              </w:rPr>
              <w:t>-0.3</w:t>
            </w:r>
          </w:p>
        </w:tc>
        <w:tc>
          <w:tcPr>
            <w:tcW w:w="1832" w:type="dxa"/>
          </w:tcPr>
          <w:p w14:paraId="42B71C2F" w14:textId="77777777" w:rsidR="00640CB1" w:rsidRPr="00640CB1" w:rsidRDefault="00640CB1" w:rsidP="00640CB1">
            <w:pPr>
              <w:spacing w:after="160"/>
              <w:rPr>
                <w:lang w:eastAsia="en-US"/>
              </w:rPr>
            </w:pPr>
            <w:r w:rsidRPr="00640CB1">
              <w:rPr>
                <w:lang w:eastAsia="en-US"/>
              </w:rPr>
              <w:t>24.1</w:t>
            </w:r>
          </w:p>
        </w:tc>
        <w:tc>
          <w:tcPr>
            <w:tcW w:w="1543" w:type="dxa"/>
          </w:tcPr>
          <w:p w14:paraId="05C10262" w14:textId="77777777" w:rsidR="00640CB1" w:rsidRPr="00640CB1" w:rsidRDefault="00640CB1" w:rsidP="00640CB1">
            <w:pPr>
              <w:spacing w:after="160"/>
              <w:rPr>
                <w:lang w:eastAsia="en-US"/>
              </w:rPr>
            </w:pPr>
            <w:r w:rsidRPr="00640CB1">
              <w:rPr>
                <w:lang w:eastAsia="en-US"/>
              </w:rPr>
              <w:t>6.9</w:t>
            </w:r>
          </w:p>
        </w:tc>
      </w:tr>
      <w:tr w:rsidR="00640CB1" w:rsidRPr="00640CB1" w14:paraId="167A4AF4" w14:textId="77777777" w:rsidTr="00205A2C">
        <w:tc>
          <w:tcPr>
            <w:tcW w:w="1565" w:type="dxa"/>
            <w:tcBorders>
              <w:top w:val="nil"/>
              <w:left w:val="single" w:sz="4" w:space="0" w:color="auto"/>
              <w:bottom w:val="single" w:sz="4" w:space="0" w:color="auto"/>
              <w:right w:val="single" w:sz="4" w:space="0" w:color="auto"/>
            </w:tcBorders>
          </w:tcPr>
          <w:p w14:paraId="032157D1" w14:textId="77777777" w:rsidR="00640CB1" w:rsidRPr="00640CB1" w:rsidRDefault="00640CB1" w:rsidP="00640CB1">
            <w:pPr>
              <w:spacing w:after="160"/>
              <w:rPr>
                <w:lang w:eastAsia="en-US"/>
              </w:rPr>
            </w:pPr>
          </w:p>
        </w:tc>
        <w:tc>
          <w:tcPr>
            <w:tcW w:w="1495" w:type="dxa"/>
            <w:tcBorders>
              <w:top w:val="nil"/>
              <w:left w:val="single" w:sz="4" w:space="0" w:color="auto"/>
              <w:bottom w:val="single" w:sz="4" w:space="0" w:color="auto"/>
              <w:right w:val="single" w:sz="4" w:space="0" w:color="auto"/>
            </w:tcBorders>
          </w:tcPr>
          <w:p w14:paraId="313298D6" w14:textId="77777777" w:rsidR="00640CB1" w:rsidRPr="00640CB1" w:rsidRDefault="00640CB1" w:rsidP="00640CB1">
            <w:pPr>
              <w:spacing w:after="160"/>
              <w:rPr>
                <w:lang w:eastAsia="en-US"/>
              </w:rPr>
            </w:pPr>
          </w:p>
        </w:tc>
        <w:tc>
          <w:tcPr>
            <w:tcW w:w="1533" w:type="dxa"/>
            <w:tcBorders>
              <w:left w:val="single" w:sz="4" w:space="0" w:color="auto"/>
            </w:tcBorders>
          </w:tcPr>
          <w:p w14:paraId="7D1E0E27" w14:textId="77777777" w:rsidR="00640CB1" w:rsidRPr="00640CB1" w:rsidRDefault="00640CB1" w:rsidP="00640CB1">
            <w:pPr>
              <w:spacing w:after="160"/>
              <w:rPr>
                <w:lang w:eastAsia="en-US"/>
              </w:rPr>
            </w:pPr>
            <w:r w:rsidRPr="00640CB1">
              <w:rPr>
                <w:lang w:eastAsia="en-US"/>
              </w:rPr>
              <w:t>22</w:t>
            </w:r>
          </w:p>
        </w:tc>
        <w:tc>
          <w:tcPr>
            <w:tcW w:w="1661" w:type="dxa"/>
          </w:tcPr>
          <w:p w14:paraId="0511D8CB" w14:textId="77777777" w:rsidR="00640CB1" w:rsidRPr="00640CB1" w:rsidRDefault="00640CB1" w:rsidP="00640CB1">
            <w:pPr>
              <w:spacing w:after="160"/>
              <w:rPr>
                <w:lang w:eastAsia="en-US"/>
              </w:rPr>
            </w:pPr>
            <w:r w:rsidRPr="00640CB1">
              <w:rPr>
                <w:lang w:eastAsia="en-US"/>
              </w:rPr>
              <w:t>1.7</w:t>
            </w:r>
          </w:p>
        </w:tc>
        <w:tc>
          <w:tcPr>
            <w:tcW w:w="1832" w:type="dxa"/>
          </w:tcPr>
          <w:p w14:paraId="18B6A982" w14:textId="77777777" w:rsidR="00640CB1" w:rsidRPr="00640CB1" w:rsidRDefault="00640CB1" w:rsidP="00640CB1">
            <w:pPr>
              <w:spacing w:after="160"/>
              <w:rPr>
                <w:lang w:eastAsia="en-US"/>
              </w:rPr>
            </w:pPr>
            <w:r w:rsidRPr="00640CB1">
              <w:rPr>
                <w:lang w:eastAsia="en-US"/>
              </w:rPr>
              <w:t>20.1</w:t>
            </w:r>
          </w:p>
        </w:tc>
        <w:tc>
          <w:tcPr>
            <w:tcW w:w="1543" w:type="dxa"/>
          </w:tcPr>
          <w:p w14:paraId="329197D3" w14:textId="77777777" w:rsidR="00640CB1" w:rsidRPr="00640CB1" w:rsidRDefault="00640CB1" w:rsidP="00640CB1">
            <w:pPr>
              <w:spacing w:after="160"/>
              <w:rPr>
                <w:lang w:eastAsia="en-US"/>
              </w:rPr>
            </w:pPr>
            <w:r w:rsidRPr="00640CB1">
              <w:rPr>
                <w:lang w:eastAsia="en-US"/>
              </w:rPr>
              <w:t>6.1</w:t>
            </w:r>
          </w:p>
        </w:tc>
      </w:tr>
    </w:tbl>
    <w:p w14:paraId="6C9A2930" w14:textId="77777777" w:rsidR="00640CB1" w:rsidRPr="00640CB1" w:rsidRDefault="00640CB1" w:rsidP="00640CB1">
      <w:pPr>
        <w:rPr>
          <w:lang w:eastAsia="en-US"/>
        </w:rPr>
      </w:pPr>
    </w:p>
    <w:p w14:paraId="712AF944" w14:textId="77777777" w:rsidR="00640CB1" w:rsidRPr="00640CB1" w:rsidRDefault="00640CB1" w:rsidP="00640CB1">
      <w:pPr>
        <w:rPr>
          <w:lang w:eastAsia="en-US"/>
        </w:rPr>
      </w:pPr>
      <w:r w:rsidRPr="00640CB1">
        <w:rPr>
          <w:lang w:eastAsia="en-US"/>
        </w:rPr>
        <w:t xml:space="preserve">Same as Rel-19 </w:t>
      </w:r>
      <w:proofErr w:type="spellStart"/>
      <w:r w:rsidRPr="00640CB1">
        <w:rPr>
          <w:lang w:eastAsia="en-US"/>
        </w:rPr>
        <w:t>TypeI</w:t>
      </w:r>
      <w:proofErr w:type="spellEnd"/>
      <w:r w:rsidRPr="00640CB1">
        <w:rPr>
          <w:lang w:eastAsia="en-US"/>
        </w:rPr>
        <w:t xml:space="preserve"> simulation results, RAN4 should consider adding offset to SNR when TE measures the random PMI throughput, because the throughput ratio becomes very high.</w:t>
      </w:r>
    </w:p>
    <w:p w14:paraId="18A99606" w14:textId="77777777" w:rsidR="00640CB1" w:rsidRPr="00640CB1" w:rsidRDefault="00640CB1" w:rsidP="00640CB1">
      <w:pPr>
        <w:rPr>
          <w:lang w:eastAsia="en-US"/>
        </w:rPr>
      </w:pPr>
      <w:r w:rsidRPr="00640CB1">
        <w:rPr>
          <w:lang w:eastAsia="en-US"/>
        </w:rPr>
        <w:t xml:space="preserve">Since RAN4 has defined PMI reporting requirements with Rel-15 </w:t>
      </w:r>
      <w:proofErr w:type="spellStart"/>
      <w:r w:rsidRPr="00640CB1">
        <w:rPr>
          <w:lang w:eastAsia="en-US"/>
        </w:rPr>
        <w:t>TypeII</w:t>
      </w:r>
      <w:proofErr w:type="spellEnd"/>
      <w:r w:rsidRPr="00640CB1">
        <w:rPr>
          <w:lang w:eastAsia="en-US"/>
        </w:rPr>
        <w:t xml:space="preserve"> and Rel-16 </w:t>
      </w:r>
      <w:proofErr w:type="spellStart"/>
      <w:r w:rsidRPr="00640CB1">
        <w:rPr>
          <w:lang w:eastAsia="en-US"/>
        </w:rPr>
        <w:t>eTypeII</w:t>
      </w:r>
      <w:proofErr w:type="spellEnd"/>
      <w:r w:rsidRPr="00640CB1">
        <w:rPr>
          <w:lang w:eastAsia="en-US"/>
        </w:rPr>
        <w:t>, we propose to define the PMI reporting requirements for Rel-19 enhancements.</w:t>
      </w:r>
    </w:p>
    <w:p w14:paraId="3CED2272" w14:textId="27E7CAF5" w:rsidR="00640CB1" w:rsidRPr="00640CB1" w:rsidRDefault="00640CB1" w:rsidP="00640CB1">
      <w:pPr>
        <w:rPr>
          <w:b/>
          <w:bCs/>
          <w:lang w:eastAsia="en-US"/>
        </w:rPr>
      </w:pPr>
      <w:bookmarkStart w:id="35" w:name="_Toc210304896"/>
      <w:r w:rsidRPr="00640CB1">
        <w:rPr>
          <w:b/>
          <w:bCs/>
          <w:lang w:eastAsia="en-US"/>
        </w:rPr>
        <w:t>Proposal</w:t>
      </w:r>
      <w:r w:rsidR="00043E26">
        <w:rPr>
          <w:b/>
          <w:bCs/>
          <w:lang w:eastAsia="en-US"/>
        </w:rPr>
        <w:t xml:space="preserve"> 11</w:t>
      </w:r>
      <w:r w:rsidRPr="00640CB1">
        <w:rPr>
          <w:b/>
          <w:bCs/>
          <w:lang w:eastAsia="en-US"/>
        </w:rPr>
        <w:t xml:space="preserve">: Define </w:t>
      </w:r>
      <w:proofErr w:type="spellStart"/>
      <w:r w:rsidRPr="00640CB1">
        <w:rPr>
          <w:b/>
          <w:bCs/>
          <w:lang w:eastAsia="en-US"/>
        </w:rPr>
        <w:t>eTypeII</w:t>
      </w:r>
      <w:proofErr w:type="spellEnd"/>
      <w:r w:rsidRPr="00640CB1">
        <w:rPr>
          <w:b/>
          <w:bCs/>
          <w:lang w:eastAsia="en-US"/>
        </w:rPr>
        <w:t xml:space="preserve"> PMI reporting requirements with 64 CSI-RS ports for both FDD SCS=15kHz and TDD SCS=30kHz.</w:t>
      </w:r>
      <w:bookmarkEnd w:id="35"/>
    </w:p>
    <w:p w14:paraId="704F4714" w14:textId="0E3C76E3" w:rsidR="00640CB1" w:rsidRPr="00640CB1" w:rsidRDefault="00640CB1" w:rsidP="00640CB1">
      <w:pPr>
        <w:rPr>
          <w:b/>
          <w:bCs/>
          <w:lang w:eastAsia="en-US"/>
        </w:rPr>
      </w:pPr>
      <w:bookmarkStart w:id="36" w:name="_Toc210304897"/>
      <w:r w:rsidRPr="00640CB1">
        <w:rPr>
          <w:b/>
          <w:bCs/>
          <w:lang w:eastAsia="en-US"/>
        </w:rPr>
        <w:t>Proposal</w:t>
      </w:r>
      <w:r w:rsidR="00043E26">
        <w:rPr>
          <w:b/>
          <w:bCs/>
          <w:lang w:eastAsia="en-US"/>
        </w:rPr>
        <w:t xml:space="preserve"> 12</w:t>
      </w:r>
      <w:r w:rsidRPr="00640CB1">
        <w:rPr>
          <w:b/>
          <w:bCs/>
          <w:lang w:eastAsia="en-US"/>
        </w:rPr>
        <w:t xml:space="preserve">: For </w:t>
      </w:r>
      <w:proofErr w:type="spellStart"/>
      <w:r w:rsidRPr="00640CB1">
        <w:rPr>
          <w:b/>
          <w:bCs/>
          <w:lang w:eastAsia="en-US"/>
        </w:rPr>
        <w:t>eTypeII</w:t>
      </w:r>
      <w:proofErr w:type="spellEnd"/>
      <w:r w:rsidRPr="00640CB1">
        <w:rPr>
          <w:b/>
          <w:bCs/>
          <w:lang w:eastAsia="en-US"/>
        </w:rPr>
        <w:t xml:space="preserve"> PMI reporting requirements with 64 CSI-RS ports, use throughput ratio (γ=</w:t>
      </w:r>
      <w:proofErr w:type="spellStart"/>
      <w:r w:rsidRPr="00640CB1">
        <w:rPr>
          <w:b/>
          <w:bCs/>
          <w:lang w:eastAsia="en-US"/>
        </w:rPr>
        <w:t>t</w:t>
      </w:r>
      <w:r w:rsidRPr="00640CB1">
        <w:rPr>
          <w:b/>
          <w:bCs/>
          <w:vertAlign w:val="subscript"/>
          <w:lang w:eastAsia="en-US"/>
        </w:rPr>
        <w:t>ue</w:t>
      </w:r>
      <w:proofErr w:type="spellEnd"/>
      <w:r w:rsidRPr="00640CB1">
        <w:rPr>
          <w:b/>
          <w:bCs/>
          <w:lang w:eastAsia="en-US"/>
        </w:rPr>
        <w:t>/</w:t>
      </w:r>
      <w:proofErr w:type="spellStart"/>
      <w:r w:rsidRPr="00640CB1">
        <w:rPr>
          <w:b/>
          <w:bCs/>
          <w:lang w:eastAsia="en-US"/>
        </w:rPr>
        <w:t>t</w:t>
      </w:r>
      <w:r w:rsidRPr="00640CB1">
        <w:rPr>
          <w:b/>
          <w:bCs/>
          <w:vertAlign w:val="subscript"/>
          <w:lang w:eastAsia="en-US"/>
        </w:rPr>
        <w:t>rnd</w:t>
      </w:r>
      <w:proofErr w:type="spellEnd"/>
      <w:r w:rsidRPr="00640CB1">
        <w:rPr>
          <w:b/>
          <w:bCs/>
          <w:lang w:eastAsia="en-US"/>
        </w:rPr>
        <w:t xml:space="preserve">) as the test metric, where </w:t>
      </w:r>
      <w:proofErr w:type="spellStart"/>
      <w:r w:rsidRPr="00640CB1">
        <w:rPr>
          <w:b/>
          <w:bCs/>
          <w:lang w:eastAsia="en-US"/>
        </w:rPr>
        <w:t>t</w:t>
      </w:r>
      <w:r w:rsidRPr="00640CB1">
        <w:rPr>
          <w:b/>
          <w:bCs/>
          <w:vertAlign w:val="subscript"/>
          <w:lang w:eastAsia="en-US"/>
        </w:rPr>
        <w:t>ue</w:t>
      </w:r>
      <w:proofErr w:type="spellEnd"/>
      <w:r w:rsidRPr="00640CB1">
        <w:rPr>
          <w:b/>
          <w:bCs/>
          <w:lang w:eastAsia="en-US"/>
        </w:rPr>
        <w:t xml:space="preserve"> is 90 % of the maximum throughput obtained at </w:t>
      </w:r>
      <w:proofErr w:type="spellStart"/>
      <w:r w:rsidRPr="00640CB1">
        <w:rPr>
          <w:b/>
          <w:bCs/>
          <w:lang w:eastAsia="en-US"/>
        </w:rPr>
        <w:t>SNR</w:t>
      </w:r>
      <w:r w:rsidRPr="00640CB1">
        <w:rPr>
          <w:b/>
          <w:bCs/>
          <w:vertAlign w:val="subscript"/>
          <w:lang w:eastAsia="en-US"/>
        </w:rPr>
        <w:t>ue</w:t>
      </w:r>
      <w:proofErr w:type="spellEnd"/>
      <w:r w:rsidRPr="00640CB1">
        <w:rPr>
          <w:b/>
          <w:bCs/>
          <w:lang w:eastAsia="en-US"/>
        </w:rPr>
        <w:t xml:space="preserve"> using the precoders configured according to the UE reports, and </w:t>
      </w:r>
      <w:proofErr w:type="spellStart"/>
      <w:r w:rsidRPr="00640CB1">
        <w:rPr>
          <w:b/>
          <w:bCs/>
          <w:lang w:eastAsia="en-US"/>
        </w:rPr>
        <w:t>t</w:t>
      </w:r>
      <w:r w:rsidRPr="00640CB1">
        <w:rPr>
          <w:b/>
          <w:bCs/>
          <w:vertAlign w:val="subscript"/>
          <w:lang w:eastAsia="en-US"/>
        </w:rPr>
        <w:t>rnd</w:t>
      </w:r>
      <w:proofErr w:type="spellEnd"/>
      <w:r w:rsidRPr="00640CB1">
        <w:rPr>
          <w:b/>
          <w:bCs/>
          <w:lang w:eastAsia="en-US"/>
        </w:rPr>
        <w:t xml:space="preserve"> is the throughput measured at </w:t>
      </w:r>
      <w:proofErr w:type="spellStart"/>
      <w:r w:rsidRPr="00640CB1">
        <w:rPr>
          <w:b/>
          <w:bCs/>
          <w:lang w:eastAsia="en-US"/>
        </w:rPr>
        <w:t>SNR</w:t>
      </w:r>
      <w:r w:rsidRPr="00640CB1">
        <w:rPr>
          <w:b/>
          <w:bCs/>
          <w:vertAlign w:val="subscript"/>
          <w:lang w:eastAsia="en-US"/>
        </w:rPr>
        <w:t>ue</w:t>
      </w:r>
      <w:r w:rsidRPr="00640CB1">
        <w:rPr>
          <w:b/>
          <w:bCs/>
          <w:lang w:eastAsia="en-US"/>
        </w:rPr>
        <w:t>+XdB</w:t>
      </w:r>
      <w:proofErr w:type="spellEnd"/>
      <w:r w:rsidRPr="00640CB1">
        <w:rPr>
          <w:b/>
          <w:bCs/>
          <w:lang w:eastAsia="en-US"/>
        </w:rPr>
        <w:t xml:space="preserve"> with random precoding with Rel-19 Type I codebook. For example, X=5dB.</w:t>
      </w:r>
      <w:bookmarkEnd w:id="36"/>
      <w:r w:rsidRPr="00640CB1">
        <w:rPr>
          <w:b/>
          <w:bCs/>
          <w:lang w:eastAsia="en-US"/>
        </w:rPr>
        <w:t xml:space="preserve"> </w:t>
      </w:r>
    </w:p>
    <w:p w14:paraId="2C66B809" w14:textId="77777777" w:rsidR="00640CB1" w:rsidRPr="00640CB1" w:rsidRDefault="00640CB1" w:rsidP="00640CB1">
      <w:pPr>
        <w:rPr>
          <w:lang w:eastAsia="en-US"/>
        </w:rPr>
      </w:pPr>
    </w:p>
    <w:bookmarkEnd w:id="31"/>
    <w:p w14:paraId="7BAF0F27" w14:textId="307079E4" w:rsidR="00640CB1" w:rsidRPr="00640CB1" w:rsidRDefault="00043E26" w:rsidP="00640CB1">
      <w:pPr>
        <w:rPr>
          <w:lang w:eastAsia="en-US"/>
        </w:rPr>
      </w:pPr>
      <w:r>
        <w:rPr>
          <w:lang w:eastAsia="en-US"/>
        </w:rPr>
        <w:t>3</w:t>
      </w:r>
      <w:r w:rsidR="00640CB1" w:rsidRPr="00640CB1">
        <w:rPr>
          <w:lang w:eastAsia="en-US"/>
        </w:rPr>
        <w:t>.1.3</w:t>
      </w:r>
      <w:r w:rsidR="00640CB1" w:rsidRPr="00640CB1">
        <w:rPr>
          <w:lang w:eastAsia="en-US"/>
        </w:rPr>
        <w:tab/>
        <w:t xml:space="preserve">Refined </w:t>
      </w:r>
      <w:proofErr w:type="spellStart"/>
      <w:r w:rsidR="00640CB1" w:rsidRPr="00640CB1">
        <w:rPr>
          <w:lang w:eastAsia="en-US"/>
        </w:rPr>
        <w:t>eType</w:t>
      </w:r>
      <w:proofErr w:type="spellEnd"/>
      <w:r w:rsidR="00640CB1" w:rsidRPr="00640CB1">
        <w:rPr>
          <w:lang w:eastAsia="en-US"/>
        </w:rPr>
        <w:t xml:space="preserve"> II Codebook for predicted PMI (typeII-Doppler-r19)</w:t>
      </w:r>
    </w:p>
    <w:tbl>
      <w:tblPr>
        <w:tblStyle w:val="TableGrid"/>
        <w:tblW w:w="0" w:type="auto"/>
        <w:tblLook w:val="04A0" w:firstRow="1" w:lastRow="0" w:firstColumn="1" w:lastColumn="0" w:noHBand="0" w:noVBand="1"/>
      </w:tblPr>
      <w:tblGrid>
        <w:gridCol w:w="9016"/>
      </w:tblGrid>
      <w:tr w:rsidR="00640CB1" w:rsidRPr="00640CB1" w14:paraId="7F22127B" w14:textId="77777777" w:rsidTr="00205A2C">
        <w:tc>
          <w:tcPr>
            <w:tcW w:w="9629" w:type="dxa"/>
          </w:tcPr>
          <w:p w14:paraId="05E53BDD" w14:textId="77777777" w:rsidR="00640CB1" w:rsidRPr="00640CB1" w:rsidRDefault="00640CB1" w:rsidP="00640CB1">
            <w:pPr>
              <w:rPr>
                <w:b/>
                <w:bCs/>
                <w:u w:val="single"/>
                <w:lang w:eastAsia="en-US"/>
              </w:rPr>
            </w:pPr>
            <w:r w:rsidRPr="00640CB1">
              <w:rPr>
                <w:b/>
                <w:bCs/>
                <w:u w:val="single"/>
                <w:lang w:eastAsia="en-US"/>
              </w:rPr>
              <w:t>Issue 1-1-2: Clarify if PMI reporting requirements should be specified for typeII-Doppler-r19</w:t>
            </w:r>
          </w:p>
          <w:p w14:paraId="463647F4" w14:textId="77777777" w:rsidR="00640CB1" w:rsidRPr="00640CB1" w:rsidRDefault="00640CB1" w:rsidP="00640CB1">
            <w:pPr>
              <w:rPr>
                <w:lang w:eastAsia="en-US"/>
              </w:rPr>
            </w:pPr>
            <w:r w:rsidRPr="00640CB1">
              <w:rPr>
                <w:lang w:eastAsia="en-US"/>
              </w:rPr>
              <w:t>Way forward:</w:t>
            </w:r>
          </w:p>
          <w:p w14:paraId="2B733E19" w14:textId="77777777" w:rsidR="00640CB1" w:rsidRPr="00640CB1" w:rsidRDefault="00640CB1" w:rsidP="00640CB1">
            <w:pPr>
              <w:numPr>
                <w:ilvl w:val="0"/>
                <w:numId w:val="47"/>
              </w:numPr>
              <w:rPr>
                <w:lang w:eastAsia="en-US"/>
              </w:rPr>
            </w:pPr>
            <w:r w:rsidRPr="00640CB1">
              <w:rPr>
                <w:lang w:eastAsia="en-US"/>
              </w:rPr>
              <w:t>FFS on RAN4 should specify PMI reporting requirements for eTypeII-Doppler-r19</w:t>
            </w:r>
          </w:p>
        </w:tc>
      </w:tr>
    </w:tbl>
    <w:p w14:paraId="592BEAE0" w14:textId="77777777" w:rsidR="00640CB1" w:rsidRPr="00640CB1" w:rsidRDefault="00640CB1" w:rsidP="00640CB1">
      <w:pPr>
        <w:rPr>
          <w:lang w:eastAsia="en-US"/>
        </w:rPr>
      </w:pPr>
    </w:p>
    <w:p w14:paraId="04DE6653" w14:textId="77777777" w:rsidR="00640CB1" w:rsidRPr="00640CB1" w:rsidRDefault="00640CB1" w:rsidP="00640CB1">
      <w:pPr>
        <w:rPr>
          <w:lang w:eastAsia="en-US"/>
        </w:rPr>
      </w:pPr>
      <w:bookmarkStart w:id="37" w:name="_Hlk206073949"/>
      <w:r w:rsidRPr="00640CB1">
        <w:rPr>
          <w:lang w:eastAsia="en-US"/>
        </w:rPr>
        <w:t xml:space="preserve">RAN4 has not concluded whether to define the PMI reporting requirements ‘typeII-Doppler-r19’. In our understanding, the new codebook ‘typeII-Doppler-r19’ is a simple extension of 'typeII-Doppler-r18' to support more than 32 ports. If RAN4 define PMI reporting requirements with eTypeII-r19 with 64 ports, we may not need to define typeII-Doppler-r19 additionally. </w:t>
      </w:r>
    </w:p>
    <w:p w14:paraId="6308348C" w14:textId="75C391AC" w:rsidR="00640CB1" w:rsidRPr="00640CB1" w:rsidRDefault="00640CB1" w:rsidP="00640CB1">
      <w:pPr>
        <w:rPr>
          <w:b/>
          <w:bCs/>
          <w:lang w:eastAsia="en-US"/>
        </w:rPr>
      </w:pPr>
      <w:bookmarkStart w:id="38" w:name="_Toc210304898"/>
      <w:r w:rsidRPr="00640CB1">
        <w:rPr>
          <w:b/>
          <w:bCs/>
          <w:lang w:eastAsia="en-US"/>
        </w:rPr>
        <w:t>Proposal</w:t>
      </w:r>
      <w:r w:rsidR="00043E26">
        <w:rPr>
          <w:b/>
          <w:bCs/>
          <w:lang w:eastAsia="en-US"/>
        </w:rPr>
        <w:t xml:space="preserve"> 13</w:t>
      </w:r>
      <w:r w:rsidRPr="00640CB1">
        <w:rPr>
          <w:b/>
          <w:bCs/>
          <w:lang w:eastAsia="en-US"/>
        </w:rPr>
        <w:t>: RAN4 does not define PMI reporting requirements for typeII-Doppler-r19.</w:t>
      </w:r>
      <w:bookmarkEnd w:id="38"/>
    </w:p>
    <w:bookmarkEnd w:id="37"/>
    <w:p w14:paraId="4CD4DA1E" w14:textId="77777777" w:rsidR="00640CB1" w:rsidRPr="00640CB1" w:rsidRDefault="00640CB1" w:rsidP="00640CB1">
      <w:pPr>
        <w:rPr>
          <w:lang w:eastAsia="en-US"/>
        </w:rPr>
      </w:pPr>
      <w:r w:rsidRPr="00640CB1">
        <w:rPr>
          <w:lang w:eastAsia="en-US"/>
        </w:rPr>
        <w:t>2.1.4</w:t>
      </w:r>
      <w:r w:rsidRPr="00640CB1">
        <w:rPr>
          <w:lang w:eastAsia="en-US"/>
        </w:rPr>
        <w:tab/>
      </w:r>
      <w:bookmarkStart w:id="39" w:name="_Hlk206073583"/>
      <w:r w:rsidRPr="00640CB1">
        <w:rPr>
          <w:lang w:eastAsia="en-US"/>
        </w:rPr>
        <w:t>CSI reporting requirements for CJT calibration</w:t>
      </w:r>
      <w:bookmarkEnd w:id="39"/>
    </w:p>
    <w:tbl>
      <w:tblPr>
        <w:tblStyle w:val="TableGrid"/>
        <w:tblW w:w="0" w:type="auto"/>
        <w:tblLook w:val="04A0" w:firstRow="1" w:lastRow="0" w:firstColumn="1" w:lastColumn="0" w:noHBand="0" w:noVBand="1"/>
      </w:tblPr>
      <w:tblGrid>
        <w:gridCol w:w="9016"/>
      </w:tblGrid>
      <w:tr w:rsidR="00640CB1" w:rsidRPr="00640CB1" w14:paraId="35F205FF" w14:textId="77777777" w:rsidTr="00205A2C">
        <w:tc>
          <w:tcPr>
            <w:tcW w:w="9629" w:type="dxa"/>
          </w:tcPr>
          <w:p w14:paraId="1CC08306" w14:textId="77777777" w:rsidR="00640CB1" w:rsidRPr="00640CB1" w:rsidRDefault="00640CB1" w:rsidP="00640CB1">
            <w:pPr>
              <w:rPr>
                <w:b/>
                <w:bCs/>
                <w:u w:val="single"/>
                <w:lang w:eastAsia="en-US"/>
              </w:rPr>
            </w:pPr>
            <w:r w:rsidRPr="00640CB1">
              <w:rPr>
                <w:b/>
                <w:bCs/>
                <w:u w:val="single"/>
                <w:lang w:eastAsia="en-US"/>
              </w:rPr>
              <w:t>Issue 1-1-5: Clarify if CSI reporting requirements should be specified for UE reporting enhancements for CJT</w:t>
            </w:r>
          </w:p>
          <w:p w14:paraId="206F33A8" w14:textId="77777777" w:rsidR="00640CB1" w:rsidRPr="00640CB1" w:rsidRDefault="00640CB1" w:rsidP="00640CB1">
            <w:pPr>
              <w:rPr>
                <w:b/>
                <w:bCs/>
                <w:lang w:eastAsia="en-US"/>
              </w:rPr>
            </w:pPr>
            <w:r w:rsidRPr="00640CB1">
              <w:rPr>
                <w:b/>
                <w:bCs/>
                <w:lang w:eastAsia="en-US"/>
              </w:rPr>
              <w:t>Proposal:</w:t>
            </w:r>
          </w:p>
          <w:p w14:paraId="651D6987" w14:textId="77777777" w:rsidR="00640CB1" w:rsidRPr="00640CB1" w:rsidRDefault="00640CB1" w:rsidP="00640CB1">
            <w:pPr>
              <w:rPr>
                <w:lang w:eastAsia="en-US"/>
              </w:rPr>
            </w:pPr>
            <w:r w:rsidRPr="00640CB1">
              <w:rPr>
                <w:lang w:eastAsia="en-US"/>
              </w:rPr>
              <w:t xml:space="preserve">For new CSI reporting for time/frequency/phase offsets: </w:t>
            </w:r>
          </w:p>
          <w:p w14:paraId="34665468" w14:textId="77777777" w:rsidR="00640CB1" w:rsidRPr="00640CB1" w:rsidRDefault="00640CB1" w:rsidP="00640CB1">
            <w:pPr>
              <w:numPr>
                <w:ilvl w:val="0"/>
                <w:numId w:val="47"/>
              </w:numPr>
              <w:rPr>
                <w:lang w:eastAsia="en-US"/>
              </w:rPr>
            </w:pPr>
            <w:r w:rsidRPr="00640CB1">
              <w:rPr>
                <w:lang w:eastAsia="en-US"/>
              </w:rPr>
              <w:t xml:space="preserve">Option 1: RAN4 should not introduce CSI reporting requirements for UE reporting enhancements for CJT </w:t>
            </w:r>
          </w:p>
          <w:p w14:paraId="54C0F6FE" w14:textId="77777777" w:rsidR="00640CB1" w:rsidRPr="00640CB1" w:rsidRDefault="00640CB1" w:rsidP="00640CB1">
            <w:pPr>
              <w:numPr>
                <w:ilvl w:val="0"/>
                <w:numId w:val="47"/>
              </w:numPr>
              <w:rPr>
                <w:lang w:eastAsia="en-US"/>
              </w:rPr>
            </w:pPr>
            <w:r w:rsidRPr="00640CB1">
              <w:rPr>
                <w:lang w:eastAsia="en-US"/>
              </w:rPr>
              <w:t xml:space="preserve">Option 2: RAN4 to further discuss the necessary details for a new test framework of performance requirements for the CJT calibration offsets, i.e., TO, CFO and PO. Part of the work would be to determine whether random PMI can be used as viable/reliable option, or the </w:t>
            </w:r>
            <w:proofErr w:type="gramStart"/>
            <w:r w:rsidRPr="00640CB1">
              <w:rPr>
                <w:lang w:eastAsia="en-US"/>
              </w:rPr>
              <w:t>follow</w:t>
            </w:r>
            <w:proofErr w:type="gramEnd"/>
            <w:r w:rsidRPr="00640CB1">
              <w:rPr>
                <w:lang w:eastAsia="en-US"/>
              </w:rPr>
              <w:t xml:space="preserve"> PMI is required during the CJT test. </w:t>
            </w:r>
          </w:p>
          <w:p w14:paraId="09D0469E" w14:textId="77777777" w:rsidR="00640CB1" w:rsidRPr="00640CB1" w:rsidRDefault="00640CB1" w:rsidP="00640CB1">
            <w:pPr>
              <w:rPr>
                <w:lang w:eastAsia="en-US"/>
              </w:rPr>
            </w:pPr>
            <w:r w:rsidRPr="00640CB1">
              <w:rPr>
                <w:lang w:eastAsia="en-US"/>
              </w:rPr>
              <w:t>For PMI reporting:</w:t>
            </w:r>
          </w:p>
          <w:p w14:paraId="1631D4CC" w14:textId="77777777" w:rsidR="00640CB1" w:rsidRPr="00640CB1" w:rsidRDefault="00640CB1" w:rsidP="00640CB1">
            <w:pPr>
              <w:numPr>
                <w:ilvl w:val="0"/>
                <w:numId w:val="48"/>
              </w:numPr>
              <w:rPr>
                <w:lang w:eastAsia="en-US"/>
              </w:rPr>
            </w:pPr>
            <w:r w:rsidRPr="00640CB1">
              <w:rPr>
                <w:lang w:eastAsia="en-US"/>
              </w:rPr>
              <w:t xml:space="preserve">Option 1: Further discussion on introducing new PMI reporting test for CJTC Dd and Rel-18 </w:t>
            </w:r>
            <w:proofErr w:type="spellStart"/>
            <w:r w:rsidRPr="00640CB1">
              <w:rPr>
                <w:lang w:eastAsia="en-US"/>
              </w:rPr>
              <w:t>eType</w:t>
            </w:r>
            <w:proofErr w:type="spellEnd"/>
            <w:r w:rsidRPr="00640CB1">
              <w:rPr>
                <w:lang w:eastAsia="en-US"/>
              </w:rPr>
              <w:t xml:space="preserve">-II CJT CSI reports with delay offset compensation. </w:t>
            </w:r>
          </w:p>
          <w:p w14:paraId="10BD4ED5" w14:textId="77777777" w:rsidR="00640CB1" w:rsidRPr="00640CB1" w:rsidRDefault="00640CB1" w:rsidP="00640CB1">
            <w:pPr>
              <w:rPr>
                <w:b/>
                <w:bCs/>
                <w:lang w:eastAsia="en-US"/>
              </w:rPr>
            </w:pPr>
            <w:r w:rsidRPr="00640CB1">
              <w:rPr>
                <w:b/>
                <w:bCs/>
                <w:lang w:eastAsia="en-US"/>
              </w:rPr>
              <w:t>Way forward:</w:t>
            </w:r>
          </w:p>
          <w:p w14:paraId="4986081C" w14:textId="77777777" w:rsidR="00640CB1" w:rsidRPr="00640CB1" w:rsidRDefault="00640CB1" w:rsidP="00640CB1">
            <w:pPr>
              <w:numPr>
                <w:ilvl w:val="0"/>
                <w:numId w:val="48"/>
              </w:numPr>
              <w:rPr>
                <w:lang w:eastAsia="en-US"/>
              </w:rPr>
            </w:pPr>
            <w:r w:rsidRPr="00640CB1">
              <w:rPr>
                <w:lang w:eastAsia="en-US"/>
              </w:rPr>
              <w:t>Encourage supporters for introducing CJT related CSI reporting test requirements to provide testable test setup.</w:t>
            </w:r>
          </w:p>
        </w:tc>
      </w:tr>
    </w:tbl>
    <w:p w14:paraId="20DCC9BA" w14:textId="77777777" w:rsidR="00640CB1" w:rsidRPr="00640CB1" w:rsidRDefault="00640CB1" w:rsidP="00640CB1">
      <w:pPr>
        <w:rPr>
          <w:lang w:eastAsia="en-US"/>
        </w:rPr>
      </w:pPr>
    </w:p>
    <w:p w14:paraId="51339FFD" w14:textId="0E03AD92" w:rsidR="00640CB1" w:rsidRPr="00640CB1" w:rsidRDefault="00640CB1" w:rsidP="00640CB1">
      <w:pPr>
        <w:rPr>
          <w:lang w:eastAsia="en-US"/>
        </w:rPr>
      </w:pPr>
      <w:bookmarkStart w:id="40" w:name="_Hlk206073991"/>
      <w:r w:rsidRPr="00640CB1">
        <w:rPr>
          <w:lang w:eastAsia="en-US"/>
        </w:rPr>
        <w:lastRenderedPageBreak/>
        <w:t>In RAN4#116, RRM session has agreed with the measurement period of CJT calibration reporting</w:t>
      </w:r>
      <w:r>
        <w:rPr>
          <w:lang w:eastAsia="en-US"/>
        </w:rPr>
        <w:t xml:space="preserve"> [4]</w:t>
      </w:r>
      <w:r w:rsidRPr="00640CB1">
        <w:rPr>
          <w:lang w:eastAsia="en-US"/>
        </w:rPr>
        <w:t xml:space="preserve">, and they will define the delay offset and frequency offset accuracy requirements in the WI performance part. As we discussed in RAN4#116, we think it is sufficient to verify the UE performance on CJT calibration reporting. RAN4 does not need to define new CSI reporting requirements for CJT calibration. </w:t>
      </w:r>
    </w:p>
    <w:p w14:paraId="448D8853" w14:textId="3F57E310" w:rsidR="00640CB1" w:rsidRPr="00640CB1" w:rsidRDefault="00640CB1" w:rsidP="00640CB1">
      <w:pPr>
        <w:rPr>
          <w:b/>
          <w:bCs/>
          <w:lang w:eastAsia="en-US"/>
        </w:rPr>
      </w:pPr>
      <w:bookmarkStart w:id="41" w:name="_Toc210304899"/>
      <w:r w:rsidRPr="00640CB1">
        <w:rPr>
          <w:b/>
          <w:bCs/>
          <w:lang w:eastAsia="en-US"/>
        </w:rPr>
        <w:t>Proposal</w:t>
      </w:r>
      <w:r w:rsidR="00043E26">
        <w:rPr>
          <w:b/>
          <w:bCs/>
          <w:lang w:eastAsia="en-US"/>
        </w:rPr>
        <w:t xml:space="preserve"> 14</w:t>
      </w:r>
      <w:r w:rsidRPr="00640CB1">
        <w:rPr>
          <w:b/>
          <w:bCs/>
          <w:lang w:eastAsia="en-US"/>
        </w:rPr>
        <w:t>: RAN4 does not define CSI reporting requirements for CJT calibration reporting.</w:t>
      </w:r>
      <w:bookmarkEnd w:id="41"/>
    </w:p>
    <w:bookmarkEnd w:id="8"/>
    <w:bookmarkEnd w:id="40"/>
    <w:p w14:paraId="12678626" w14:textId="77777777" w:rsidR="00FC0D32" w:rsidRPr="003567B1" w:rsidRDefault="00FC0D32" w:rsidP="003567B1">
      <w:pPr>
        <w:rPr>
          <w:lang w:eastAsia="en-US"/>
        </w:rPr>
      </w:pPr>
    </w:p>
    <w:p w14:paraId="051E825B" w14:textId="77777777" w:rsidR="00B6759D" w:rsidRPr="00CE63B3" w:rsidRDefault="00B6759D" w:rsidP="00BB723C">
      <w:pPr>
        <w:pBdr>
          <w:bottom w:val="single" w:sz="4" w:space="1" w:color="auto"/>
        </w:pBdr>
        <w:rPr>
          <w:rFonts w:ascii="Arial" w:eastAsia="DengXian" w:hAnsi="Arial" w:cs="Arial"/>
        </w:rPr>
      </w:pPr>
    </w:p>
    <w:p w14:paraId="4152EDB0" w14:textId="77777777" w:rsidR="00BB723C" w:rsidRPr="008414AD" w:rsidRDefault="00BB723C" w:rsidP="00022771">
      <w:pPr>
        <w:spacing w:after="0"/>
        <w:rPr>
          <w:rFonts w:ascii="Arial" w:eastAsia="Times New Roman" w:hAnsi="Arial" w:cs="Arial"/>
          <w:b/>
        </w:rPr>
      </w:pPr>
    </w:p>
    <w:p w14:paraId="65A2DF2D" w14:textId="51432FCE" w:rsidR="002E1938" w:rsidRDefault="002E1938" w:rsidP="00160F97">
      <w:pPr>
        <w:pStyle w:val="Heading1"/>
        <w:keepLines w:val="0"/>
        <w:numPr>
          <w:ilvl w:val="0"/>
          <w:numId w:val="1"/>
        </w:numPr>
        <w:pBdr>
          <w:top w:val="none" w:sz="0" w:space="0" w:color="auto"/>
        </w:pBdr>
        <w:spacing w:before="0" w:after="0"/>
        <w:ind w:right="284" w:hanging="720"/>
        <w:rPr>
          <w:rFonts w:eastAsiaTheme="minorEastAsia"/>
        </w:rPr>
      </w:pPr>
      <w:r>
        <w:rPr>
          <w:rFonts w:eastAsiaTheme="minorEastAsia"/>
        </w:rPr>
        <w:t>Conclusion</w:t>
      </w:r>
    </w:p>
    <w:p w14:paraId="198CB3D3" w14:textId="77777777" w:rsidR="00247267" w:rsidRDefault="00247267" w:rsidP="003567B1">
      <w:pPr>
        <w:rPr>
          <w:rFonts w:ascii="Arial" w:eastAsia="DengXian" w:hAnsi="Arial" w:cs="Arial"/>
        </w:rPr>
      </w:pPr>
    </w:p>
    <w:p w14:paraId="240597C8" w14:textId="1B01D80E" w:rsidR="00247267" w:rsidRPr="003567B1" w:rsidRDefault="00547227" w:rsidP="003567B1">
      <w:pPr>
        <w:rPr>
          <w:rFonts w:ascii="Arial" w:eastAsia="DengXian" w:hAnsi="Arial" w:cs="Arial"/>
          <w:sz w:val="28"/>
          <w:szCs w:val="28"/>
        </w:rPr>
      </w:pPr>
      <w:r>
        <w:rPr>
          <w:rFonts w:ascii="Arial" w:eastAsia="DengXian" w:hAnsi="Arial" w:cs="Arial"/>
          <w:sz w:val="28"/>
          <w:szCs w:val="28"/>
        </w:rPr>
        <w:t>4.1</w:t>
      </w:r>
      <w:r>
        <w:rPr>
          <w:rFonts w:ascii="Arial" w:eastAsia="DengXian" w:hAnsi="Arial" w:cs="Arial"/>
          <w:sz w:val="28"/>
          <w:szCs w:val="28"/>
        </w:rPr>
        <w:tab/>
        <w:t xml:space="preserve">BS Demodulation Requirements </w:t>
      </w:r>
    </w:p>
    <w:p w14:paraId="305147F2" w14:textId="77777777" w:rsidR="005435DE" w:rsidRDefault="005435DE" w:rsidP="003567B1">
      <w:pPr>
        <w:rPr>
          <w:rFonts w:ascii="Arial" w:eastAsia="DengXian" w:hAnsi="Arial" w:cs="Arial"/>
        </w:rPr>
      </w:pPr>
    </w:p>
    <w:p w14:paraId="14BB3A63" w14:textId="60BF9202" w:rsidR="009804E7" w:rsidRDefault="001E2287" w:rsidP="003567B1">
      <w:pPr>
        <w:rPr>
          <w:rFonts w:ascii="Arial" w:eastAsia="DengXian" w:hAnsi="Arial" w:cs="Arial"/>
        </w:rPr>
      </w:pPr>
      <w:r>
        <w:rPr>
          <w:rFonts w:ascii="Arial" w:eastAsia="DengXian" w:hAnsi="Arial" w:cs="Arial"/>
        </w:rPr>
        <w:t>Based on the above discussion following observations are captured:</w:t>
      </w:r>
    </w:p>
    <w:p w14:paraId="79889A36" w14:textId="77777777" w:rsidR="00972132" w:rsidRPr="003E64B3" w:rsidRDefault="00972132" w:rsidP="00972132">
      <w:pPr>
        <w:rPr>
          <w:rFonts w:ascii="Arial" w:eastAsia="Times New Roman" w:hAnsi="Arial" w:cs="Arial"/>
          <w:b/>
          <w:bCs/>
        </w:rPr>
      </w:pPr>
      <w:r w:rsidRPr="003E64B3">
        <w:rPr>
          <w:rFonts w:ascii="Arial" w:eastAsia="Times New Roman" w:hAnsi="Arial" w:cs="Arial"/>
          <w:b/>
          <w:bCs/>
        </w:rPr>
        <w:t>Observation 1: No performance difference was observed between 5, 20 and 50MHz channel bandwidth (CBW) for 15KHz sub-carrier spacing (SCS). For 30KHz SCS, we expect similar behavior for different CBWs.</w:t>
      </w:r>
    </w:p>
    <w:p w14:paraId="0890F5E4" w14:textId="43697852" w:rsidR="00972132" w:rsidRDefault="00972132" w:rsidP="00972132">
      <w:pPr>
        <w:rPr>
          <w:rFonts w:ascii="Arial" w:eastAsia="Times New Roman" w:hAnsi="Arial" w:cs="Arial"/>
          <w:b/>
          <w:bCs/>
        </w:rPr>
      </w:pPr>
      <w:r w:rsidRPr="00E104BE">
        <w:rPr>
          <w:rFonts w:ascii="Arial" w:eastAsia="Times New Roman" w:hAnsi="Arial" w:cs="Arial"/>
          <w:b/>
          <w:bCs/>
        </w:rPr>
        <w:t xml:space="preserve">Observation </w:t>
      </w:r>
      <w:r>
        <w:rPr>
          <w:rFonts w:ascii="Arial" w:eastAsia="Times New Roman" w:hAnsi="Arial" w:cs="Arial"/>
          <w:b/>
          <w:bCs/>
        </w:rPr>
        <w:t>2</w:t>
      </w:r>
      <w:r w:rsidRPr="00E104BE">
        <w:rPr>
          <w:rFonts w:ascii="Arial" w:eastAsia="Times New Roman" w:hAnsi="Arial" w:cs="Arial"/>
          <w:b/>
          <w:bCs/>
        </w:rPr>
        <w:t>: Considering the test coverage and test effort, we prefer to define performance requirement for minimum and one additional CBW (preferably, the maximum one) per SCS.</w:t>
      </w:r>
    </w:p>
    <w:p w14:paraId="65293950" w14:textId="77777777" w:rsidR="00972132" w:rsidRDefault="00972132" w:rsidP="003567B1">
      <w:pPr>
        <w:rPr>
          <w:rFonts w:ascii="Arial" w:eastAsia="DengXian" w:hAnsi="Arial" w:cs="Arial"/>
        </w:rPr>
      </w:pPr>
    </w:p>
    <w:p w14:paraId="56AA6356" w14:textId="2A638615" w:rsidR="001E2287" w:rsidRDefault="00CE63B3" w:rsidP="003567B1">
      <w:pPr>
        <w:rPr>
          <w:rFonts w:ascii="Arial" w:eastAsia="DengXian" w:hAnsi="Arial" w:cs="Arial"/>
        </w:rPr>
      </w:pPr>
      <w:r>
        <w:rPr>
          <w:rFonts w:ascii="Arial" w:eastAsia="DengXian" w:hAnsi="Arial" w:cs="Arial"/>
        </w:rPr>
        <w:t xml:space="preserve">Based on the above discussion following proposal </w:t>
      </w:r>
      <w:r w:rsidR="00152B53">
        <w:rPr>
          <w:rFonts w:ascii="Arial" w:eastAsia="DengXian" w:hAnsi="Arial" w:cs="Arial"/>
        </w:rPr>
        <w:t>is</w:t>
      </w:r>
      <w:r>
        <w:rPr>
          <w:rFonts w:ascii="Arial" w:eastAsia="DengXian" w:hAnsi="Arial" w:cs="Arial"/>
        </w:rPr>
        <w:t xml:space="preserve"> captured:</w:t>
      </w:r>
    </w:p>
    <w:p w14:paraId="5AFAEC2F" w14:textId="77777777" w:rsidR="00972132" w:rsidRDefault="00972132" w:rsidP="00972132">
      <w:pPr>
        <w:rPr>
          <w:rFonts w:ascii="Arial" w:eastAsia="Times New Roman" w:hAnsi="Arial" w:cs="Arial"/>
          <w:b/>
          <w:bCs/>
        </w:rPr>
      </w:pPr>
      <w:r>
        <w:rPr>
          <w:rFonts w:ascii="Arial" w:eastAsia="Times New Roman" w:hAnsi="Arial" w:cs="Arial"/>
          <w:b/>
          <w:bCs/>
        </w:rPr>
        <w:t>Proposal 1: Define 3Tx BS demodulation performance requirement as follows:</w:t>
      </w:r>
    </w:p>
    <w:p w14:paraId="6743B358" w14:textId="77777777" w:rsidR="00972132" w:rsidRDefault="00972132" w:rsidP="00972132">
      <w:pPr>
        <w:pStyle w:val="ListParagraph"/>
        <w:numPr>
          <w:ilvl w:val="0"/>
          <w:numId w:val="45"/>
        </w:numPr>
        <w:rPr>
          <w:rFonts w:ascii="Arial" w:eastAsia="Times New Roman" w:hAnsi="Arial" w:cs="Arial"/>
          <w:b/>
          <w:bCs/>
        </w:rPr>
      </w:pPr>
      <w:r w:rsidRPr="001E526B">
        <w:rPr>
          <w:rFonts w:ascii="Arial" w:eastAsia="Times New Roman" w:hAnsi="Arial" w:cs="Arial"/>
          <w:b/>
          <w:bCs/>
        </w:rPr>
        <w:t>15KHz SCS with 5 and 50MHz CBW</w:t>
      </w:r>
    </w:p>
    <w:p w14:paraId="2B4422DE" w14:textId="77777777" w:rsidR="00972132" w:rsidRPr="001E526B" w:rsidRDefault="00972132" w:rsidP="00972132">
      <w:pPr>
        <w:pStyle w:val="ListParagraph"/>
        <w:numPr>
          <w:ilvl w:val="0"/>
          <w:numId w:val="45"/>
        </w:numPr>
        <w:rPr>
          <w:rFonts w:ascii="Arial" w:eastAsia="Times New Roman" w:hAnsi="Arial" w:cs="Arial"/>
          <w:b/>
          <w:bCs/>
        </w:rPr>
      </w:pPr>
      <w:r>
        <w:rPr>
          <w:rFonts w:ascii="Arial" w:eastAsia="Times New Roman" w:hAnsi="Arial" w:cs="Arial"/>
          <w:b/>
          <w:bCs/>
        </w:rPr>
        <w:t>30KHz SCS with 10 and 100MHz CBW</w:t>
      </w:r>
    </w:p>
    <w:p w14:paraId="63853DAC" w14:textId="77777777" w:rsidR="005A5DF4" w:rsidRDefault="005A5DF4" w:rsidP="003567B1">
      <w:pPr>
        <w:rPr>
          <w:rFonts w:ascii="Arial" w:eastAsia="DengXian" w:hAnsi="Arial" w:cs="Arial"/>
        </w:rPr>
      </w:pPr>
    </w:p>
    <w:p w14:paraId="7935C906" w14:textId="30D76C2F" w:rsidR="00CE63B3" w:rsidRDefault="00340EAE" w:rsidP="003567B1">
      <w:pPr>
        <w:rPr>
          <w:rFonts w:ascii="Arial" w:eastAsia="DengXian" w:hAnsi="Arial" w:cs="Arial"/>
          <w:sz w:val="28"/>
          <w:szCs w:val="28"/>
        </w:rPr>
      </w:pPr>
      <w:r>
        <w:rPr>
          <w:rFonts w:ascii="Arial" w:eastAsia="DengXian" w:hAnsi="Arial" w:cs="Arial"/>
          <w:sz w:val="28"/>
          <w:szCs w:val="28"/>
        </w:rPr>
        <w:t>4.2</w:t>
      </w:r>
      <w:r>
        <w:rPr>
          <w:rFonts w:ascii="Arial" w:eastAsia="DengXian" w:hAnsi="Arial" w:cs="Arial"/>
          <w:sz w:val="28"/>
          <w:szCs w:val="28"/>
        </w:rPr>
        <w:tab/>
        <w:t>UE Demodulation Requirements</w:t>
      </w:r>
    </w:p>
    <w:p w14:paraId="006184D9" w14:textId="77777777" w:rsidR="00043E26" w:rsidRPr="00640CB1" w:rsidRDefault="00043E26" w:rsidP="00043E26">
      <w:pPr>
        <w:rPr>
          <w:b/>
          <w:bCs/>
          <w:lang w:eastAsia="en-US"/>
        </w:rPr>
      </w:pPr>
      <w:r w:rsidRPr="00640CB1">
        <w:rPr>
          <w:b/>
          <w:bCs/>
          <w:lang w:eastAsia="en-US"/>
        </w:rPr>
        <w:t xml:space="preserve">Proposal </w:t>
      </w:r>
      <w:r>
        <w:rPr>
          <w:b/>
          <w:bCs/>
          <w:lang w:eastAsia="en-US"/>
        </w:rPr>
        <w:t>2</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64 CSI-RS ports with FDD SCS=15kHz, configure CSI report slot offset and PMI delay as 7 slots and 11ms, respectively. </w:t>
      </w:r>
    </w:p>
    <w:p w14:paraId="383227E3" w14:textId="77777777" w:rsidR="00043E26" w:rsidRPr="00640CB1" w:rsidRDefault="00043E26" w:rsidP="00043E26">
      <w:pPr>
        <w:rPr>
          <w:b/>
          <w:bCs/>
          <w:lang w:eastAsia="en-US"/>
        </w:rPr>
      </w:pPr>
      <w:r w:rsidRPr="00640CB1">
        <w:rPr>
          <w:b/>
          <w:bCs/>
          <w:lang w:eastAsia="en-US"/>
        </w:rPr>
        <w:t xml:space="preserve">Proposal </w:t>
      </w:r>
      <w:r>
        <w:rPr>
          <w:b/>
          <w:bCs/>
          <w:lang w:eastAsia="en-US"/>
        </w:rPr>
        <w:t>3</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64 CSI-RS ports with TDD SCS=30kHz, configure CSI report slot offset and PMI delay as 11 slots and 9ms, respectively. </w:t>
      </w:r>
    </w:p>
    <w:p w14:paraId="77310C00" w14:textId="77777777" w:rsidR="00043E26" w:rsidRPr="00640CB1" w:rsidRDefault="00043E26" w:rsidP="00043E26">
      <w:pPr>
        <w:rPr>
          <w:b/>
          <w:bCs/>
          <w:lang w:eastAsia="en-US"/>
        </w:rPr>
      </w:pPr>
      <w:r w:rsidRPr="00640CB1">
        <w:rPr>
          <w:b/>
          <w:bCs/>
          <w:lang w:eastAsia="en-US"/>
        </w:rPr>
        <w:t xml:space="preserve">Proposal </w:t>
      </w:r>
      <w:r>
        <w:rPr>
          <w:b/>
          <w:bCs/>
          <w:lang w:eastAsia="en-US"/>
        </w:rPr>
        <w:t>4</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128 CSI-RS ports with TDD SCS=30kHz, if introduced, configure CSI report slot offset and PMI delay as 21 slots and 14ms, respectively. </w:t>
      </w:r>
    </w:p>
    <w:p w14:paraId="1A743C80" w14:textId="77777777" w:rsidR="00043E26" w:rsidRPr="00640CB1" w:rsidRDefault="00043E26" w:rsidP="00043E26">
      <w:pPr>
        <w:rPr>
          <w:b/>
          <w:bCs/>
          <w:lang w:eastAsia="en-US"/>
        </w:rPr>
      </w:pPr>
      <w:r w:rsidRPr="00640CB1">
        <w:rPr>
          <w:b/>
          <w:bCs/>
          <w:lang w:eastAsia="en-US"/>
        </w:rPr>
        <w:t xml:space="preserve">Proposal </w:t>
      </w:r>
      <w:r>
        <w:rPr>
          <w:b/>
          <w:bCs/>
          <w:lang w:eastAsia="en-US"/>
        </w:rPr>
        <w:t>5</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64/128 CSI-RS ports, RAN4 should avoid scheduling CSI-RS for CSI acquisition in the same slot as TRS scheduling. </w:t>
      </w:r>
    </w:p>
    <w:p w14:paraId="07366A2E" w14:textId="77777777" w:rsidR="00043E26" w:rsidRPr="00640CB1" w:rsidRDefault="00043E26" w:rsidP="00043E26">
      <w:pPr>
        <w:rPr>
          <w:b/>
          <w:bCs/>
          <w:lang w:eastAsia="en-US"/>
        </w:rPr>
      </w:pPr>
      <w:r w:rsidRPr="00640CB1">
        <w:rPr>
          <w:b/>
          <w:bCs/>
          <w:lang w:eastAsia="en-US"/>
        </w:rPr>
        <w:t xml:space="preserve">Proposal </w:t>
      </w:r>
      <w:r>
        <w:rPr>
          <w:b/>
          <w:bCs/>
          <w:lang w:eastAsia="en-US"/>
        </w:rPr>
        <w:t>6</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64 CSI-RS ports, configure MCS20.</w:t>
      </w:r>
    </w:p>
    <w:p w14:paraId="4D941311" w14:textId="77777777" w:rsidR="00043E26" w:rsidRPr="00640CB1" w:rsidRDefault="00043E26" w:rsidP="00043E26">
      <w:pPr>
        <w:rPr>
          <w:b/>
          <w:bCs/>
          <w:lang w:eastAsia="en-US"/>
        </w:rPr>
      </w:pPr>
      <w:r w:rsidRPr="00640CB1">
        <w:rPr>
          <w:b/>
          <w:bCs/>
          <w:lang w:eastAsia="en-US"/>
        </w:rPr>
        <w:lastRenderedPageBreak/>
        <w:t xml:space="preserve">Proposal </w:t>
      </w:r>
      <w:r>
        <w:rPr>
          <w:b/>
          <w:bCs/>
          <w:lang w:eastAsia="en-US"/>
        </w:rPr>
        <w:t>7</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64 CSI-RS ports, use throughput ratio (γ=</w:t>
      </w:r>
      <w:proofErr w:type="spellStart"/>
      <w:r w:rsidRPr="00640CB1">
        <w:rPr>
          <w:b/>
          <w:bCs/>
          <w:lang w:eastAsia="en-US"/>
        </w:rPr>
        <w:t>t</w:t>
      </w:r>
      <w:r w:rsidRPr="00640CB1">
        <w:rPr>
          <w:b/>
          <w:bCs/>
          <w:vertAlign w:val="subscript"/>
          <w:lang w:eastAsia="en-US"/>
        </w:rPr>
        <w:t>ue</w:t>
      </w:r>
      <w:proofErr w:type="spellEnd"/>
      <w:r w:rsidRPr="00640CB1">
        <w:rPr>
          <w:b/>
          <w:bCs/>
          <w:lang w:eastAsia="en-US"/>
        </w:rPr>
        <w:t>/</w:t>
      </w:r>
      <w:proofErr w:type="spellStart"/>
      <w:r w:rsidRPr="00640CB1">
        <w:rPr>
          <w:b/>
          <w:bCs/>
          <w:lang w:eastAsia="en-US"/>
        </w:rPr>
        <w:t>t</w:t>
      </w:r>
      <w:r w:rsidRPr="00640CB1">
        <w:rPr>
          <w:b/>
          <w:bCs/>
          <w:vertAlign w:val="subscript"/>
          <w:lang w:eastAsia="en-US"/>
        </w:rPr>
        <w:t>rnd</w:t>
      </w:r>
      <w:proofErr w:type="spellEnd"/>
      <w:r w:rsidRPr="00640CB1">
        <w:rPr>
          <w:b/>
          <w:bCs/>
          <w:lang w:eastAsia="en-US"/>
        </w:rPr>
        <w:t xml:space="preserve">) as the test metric, where </w:t>
      </w:r>
      <w:proofErr w:type="spellStart"/>
      <w:r w:rsidRPr="00640CB1">
        <w:rPr>
          <w:b/>
          <w:bCs/>
          <w:lang w:eastAsia="en-US"/>
        </w:rPr>
        <w:t>t</w:t>
      </w:r>
      <w:r w:rsidRPr="00640CB1">
        <w:rPr>
          <w:b/>
          <w:bCs/>
          <w:vertAlign w:val="subscript"/>
          <w:lang w:eastAsia="en-US"/>
        </w:rPr>
        <w:t>ue</w:t>
      </w:r>
      <w:proofErr w:type="spellEnd"/>
      <w:r w:rsidRPr="00640CB1">
        <w:rPr>
          <w:b/>
          <w:bCs/>
          <w:lang w:eastAsia="en-US"/>
        </w:rPr>
        <w:t xml:space="preserve"> is 90 % of the maximum throughput obtained at </w:t>
      </w:r>
      <w:proofErr w:type="spellStart"/>
      <w:r w:rsidRPr="00640CB1">
        <w:rPr>
          <w:b/>
          <w:bCs/>
          <w:lang w:eastAsia="en-US"/>
        </w:rPr>
        <w:t>SNR</w:t>
      </w:r>
      <w:r w:rsidRPr="00640CB1">
        <w:rPr>
          <w:b/>
          <w:bCs/>
          <w:vertAlign w:val="subscript"/>
          <w:lang w:eastAsia="en-US"/>
        </w:rPr>
        <w:t>ue</w:t>
      </w:r>
      <w:proofErr w:type="spellEnd"/>
      <w:r w:rsidRPr="00640CB1">
        <w:rPr>
          <w:b/>
          <w:bCs/>
          <w:lang w:eastAsia="en-US"/>
        </w:rPr>
        <w:t xml:space="preserve"> using the precoders configured according to the UE reports, and </w:t>
      </w:r>
      <w:proofErr w:type="spellStart"/>
      <w:r w:rsidRPr="00640CB1">
        <w:rPr>
          <w:b/>
          <w:bCs/>
          <w:lang w:eastAsia="en-US"/>
        </w:rPr>
        <w:t>t</w:t>
      </w:r>
      <w:r w:rsidRPr="00640CB1">
        <w:rPr>
          <w:b/>
          <w:bCs/>
          <w:vertAlign w:val="subscript"/>
          <w:lang w:eastAsia="en-US"/>
        </w:rPr>
        <w:t>rnd</w:t>
      </w:r>
      <w:proofErr w:type="spellEnd"/>
      <w:r w:rsidRPr="00640CB1">
        <w:rPr>
          <w:b/>
          <w:bCs/>
          <w:lang w:eastAsia="en-US"/>
        </w:rPr>
        <w:t xml:space="preserve"> is the throughput measured at </w:t>
      </w:r>
      <w:proofErr w:type="spellStart"/>
      <w:r w:rsidRPr="00640CB1">
        <w:rPr>
          <w:b/>
          <w:bCs/>
          <w:lang w:eastAsia="en-US"/>
        </w:rPr>
        <w:t>SNR</w:t>
      </w:r>
      <w:r w:rsidRPr="00640CB1">
        <w:rPr>
          <w:b/>
          <w:bCs/>
          <w:vertAlign w:val="subscript"/>
          <w:lang w:eastAsia="en-US"/>
        </w:rPr>
        <w:t>ue</w:t>
      </w:r>
      <w:r w:rsidRPr="00640CB1">
        <w:rPr>
          <w:b/>
          <w:bCs/>
          <w:lang w:eastAsia="en-US"/>
        </w:rPr>
        <w:t>+XdB</w:t>
      </w:r>
      <w:proofErr w:type="spellEnd"/>
      <w:r w:rsidRPr="00640CB1">
        <w:rPr>
          <w:b/>
          <w:bCs/>
          <w:lang w:eastAsia="en-US"/>
        </w:rPr>
        <w:t xml:space="preserve"> with random precoding. For example, X=5dB.</w:t>
      </w:r>
    </w:p>
    <w:p w14:paraId="751713D4" w14:textId="77777777" w:rsidR="00043E26" w:rsidRPr="00640CB1" w:rsidRDefault="00043E26" w:rsidP="00043E26">
      <w:pPr>
        <w:rPr>
          <w:b/>
          <w:bCs/>
          <w:lang w:eastAsia="en-US"/>
        </w:rPr>
      </w:pPr>
      <w:r w:rsidRPr="00640CB1">
        <w:rPr>
          <w:b/>
          <w:bCs/>
          <w:lang w:eastAsia="en-US"/>
        </w:rPr>
        <w:t xml:space="preserve">Proposal </w:t>
      </w:r>
      <w:r>
        <w:rPr>
          <w:b/>
          <w:bCs/>
          <w:lang w:eastAsia="en-US"/>
        </w:rPr>
        <w:t>8</w:t>
      </w:r>
      <w:r w:rsidRPr="00640CB1">
        <w:rPr>
          <w:b/>
          <w:bCs/>
          <w:lang w:eastAsia="en-US"/>
        </w:rPr>
        <w:t>:</w:t>
      </w:r>
      <w:r>
        <w:rPr>
          <w:b/>
          <w:bCs/>
          <w:lang w:eastAsia="en-US"/>
        </w:rPr>
        <w:t xml:space="preserve"> </w:t>
      </w:r>
      <w:r w:rsidRPr="00640CB1">
        <w:rPr>
          <w:b/>
          <w:bCs/>
          <w:lang w:eastAsia="en-US"/>
        </w:rPr>
        <w:t xml:space="preserve">Define </w:t>
      </w:r>
      <w:proofErr w:type="spellStart"/>
      <w:r w:rsidRPr="00640CB1">
        <w:rPr>
          <w:b/>
          <w:bCs/>
          <w:lang w:eastAsia="en-US"/>
        </w:rPr>
        <w:t>TypeI</w:t>
      </w:r>
      <w:proofErr w:type="spellEnd"/>
      <w:r w:rsidRPr="00640CB1">
        <w:rPr>
          <w:b/>
          <w:bCs/>
          <w:lang w:eastAsia="en-US"/>
        </w:rPr>
        <w:t xml:space="preserve"> PMI reporting requirements with 128 CSI-RS ports for TDD SCS=30kHz.</w:t>
      </w:r>
    </w:p>
    <w:p w14:paraId="11609F55" w14:textId="77777777" w:rsidR="00043E26" w:rsidRPr="00640CB1" w:rsidRDefault="00043E26" w:rsidP="00043E26">
      <w:pPr>
        <w:rPr>
          <w:b/>
          <w:bCs/>
          <w:lang w:eastAsia="en-US"/>
        </w:rPr>
      </w:pPr>
      <w:r w:rsidRPr="00640CB1">
        <w:rPr>
          <w:b/>
          <w:bCs/>
          <w:lang w:eastAsia="en-US"/>
        </w:rPr>
        <w:t xml:space="preserve">Proposal </w:t>
      </w:r>
      <w:r>
        <w:rPr>
          <w:b/>
          <w:bCs/>
          <w:lang w:eastAsia="en-US"/>
        </w:rPr>
        <w:t>9</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128 CSI-RS ports, configure MCS20.</w:t>
      </w:r>
    </w:p>
    <w:p w14:paraId="42CD4856" w14:textId="77777777" w:rsidR="00043E26" w:rsidRPr="00640CB1" w:rsidRDefault="00043E26" w:rsidP="00043E26">
      <w:pPr>
        <w:rPr>
          <w:b/>
          <w:bCs/>
          <w:lang w:eastAsia="en-US"/>
        </w:rPr>
      </w:pPr>
      <w:r w:rsidRPr="00640CB1">
        <w:rPr>
          <w:b/>
          <w:bCs/>
          <w:lang w:eastAsia="en-US"/>
        </w:rPr>
        <w:t xml:space="preserve">Proposal </w:t>
      </w:r>
      <w:r>
        <w:rPr>
          <w:b/>
          <w:bCs/>
          <w:lang w:eastAsia="en-US"/>
        </w:rPr>
        <w:t>10</w:t>
      </w:r>
      <w:r w:rsidRPr="00640CB1">
        <w:rPr>
          <w:b/>
          <w:bCs/>
          <w:lang w:eastAsia="en-US"/>
        </w:rPr>
        <w:t xml:space="preserve">: For </w:t>
      </w:r>
      <w:proofErr w:type="spellStart"/>
      <w:r w:rsidRPr="00640CB1">
        <w:rPr>
          <w:b/>
          <w:bCs/>
          <w:lang w:eastAsia="en-US"/>
        </w:rPr>
        <w:t>TypeI</w:t>
      </w:r>
      <w:proofErr w:type="spellEnd"/>
      <w:r w:rsidRPr="00640CB1">
        <w:rPr>
          <w:b/>
          <w:bCs/>
          <w:lang w:eastAsia="en-US"/>
        </w:rPr>
        <w:t xml:space="preserve"> PMI reporting requirements with 128 CSI-RS ports, use throughput ratio (γ=</w:t>
      </w:r>
      <w:proofErr w:type="spellStart"/>
      <w:r w:rsidRPr="00640CB1">
        <w:rPr>
          <w:b/>
          <w:bCs/>
          <w:lang w:eastAsia="en-US"/>
        </w:rPr>
        <w:t>t</w:t>
      </w:r>
      <w:r w:rsidRPr="00640CB1">
        <w:rPr>
          <w:b/>
          <w:bCs/>
          <w:vertAlign w:val="subscript"/>
          <w:lang w:eastAsia="en-US"/>
        </w:rPr>
        <w:t>ue</w:t>
      </w:r>
      <w:proofErr w:type="spellEnd"/>
      <w:r w:rsidRPr="00640CB1">
        <w:rPr>
          <w:b/>
          <w:bCs/>
          <w:lang w:eastAsia="en-US"/>
        </w:rPr>
        <w:t>/</w:t>
      </w:r>
      <w:proofErr w:type="spellStart"/>
      <w:r w:rsidRPr="00640CB1">
        <w:rPr>
          <w:b/>
          <w:bCs/>
          <w:lang w:eastAsia="en-US"/>
        </w:rPr>
        <w:t>t</w:t>
      </w:r>
      <w:r w:rsidRPr="00640CB1">
        <w:rPr>
          <w:b/>
          <w:bCs/>
          <w:vertAlign w:val="subscript"/>
          <w:lang w:eastAsia="en-US"/>
        </w:rPr>
        <w:t>rnd</w:t>
      </w:r>
      <w:proofErr w:type="spellEnd"/>
      <w:r w:rsidRPr="00640CB1">
        <w:rPr>
          <w:b/>
          <w:bCs/>
          <w:lang w:eastAsia="en-US"/>
        </w:rPr>
        <w:t xml:space="preserve">) as the test metric, where </w:t>
      </w:r>
      <w:proofErr w:type="spellStart"/>
      <w:r w:rsidRPr="00640CB1">
        <w:rPr>
          <w:b/>
          <w:bCs/>
          <w:lang w:eastAsia="en-US"/>
        </w:rPr>
        <w:t>t</w:t>
      </w:r>
      <w:r w:rsidRPr="00640CB1">
        <w:rPr>
          <w:b/>
          <w:bCs/>
          <w:vertAlign w:val="subscript"/>
          <w:lang w:eastAsia="en-US"/>
        </w:rPr>
        <w:t>ue</w:t>
      </w:r>
      <w:proofErr w:type="spellEnd"/>
      <w:r w:rsidRPr="00640CB1">
        <w:rPr>
          <w:b/>
          <w:bCs/>
          <w:lang w:eastAsia="en-US"/>
        </w:rPr>
        <w:t xml:space="preserve"> is 90 % of the maximum throughput obtained at </w:t>
      </w:r>
      <w:proofErr w:type="spellStart"/>
      <w:r w:rsidRPr="00640CB1">
        <w:rPr>
          <w:b/>
          <w:bCs/>
          <w:lang w:eastAsia="en-US"/>
        </w:rPr>
        <w:t>SNR</w:t>
      </w:r>
      <w:r w:rsidRPr="00640CB1">
        <w:rPr>
          <w:b/>
          <w:bCs/>
          <w:vertAlign w:val="subscript"/>
          <w:lang w:eastAsia="en-US"/>
        </w:rPr>
        <w:t>ue</w:t>
      </w:r>
      <w:proofErr w:type="spellEnd"/>
      <w:r w:rsidRPr="00640CB1">
        <w:rPr>
          <w:b/>
          <w:bCs/>
          <w:lang w:eastAsia="en-US"/>
        </w:rPr>
        <w:t xml:space="preserve"> using the precoders configured according to the UE reports, and </w:t>
      </w:r>
      <w:proofErr w:type="spellStart"/>
      <w:r w:rsidRPr="00640CB1">
        <w:rPr>
          <w:b/>
          <w:bCs/>
          <w:lang w:eastAsia="en-US"/>
        </w:rPr>
        <w:t>t</w:t>
      </w:r>
      <w:r w:rsidRPr="00640CB1">
        <w:rPr>
          <w:b/>
          <w:bCs/>
          <w:vertAlign w:val="subscript"/>
          <w:lang w:eastAsia="en-US"/>
        </w:rPr>
        <w:t>rnd</w:t>
      </w:r>
      <w:proofErr w:type="spellEnd"/>
      <w:r w:rsidRPr="00640CB1">
        <w:rPr>
          <w:b/>
          <w:bCs/>
          <w:lang w:eastAsia="en-US"/>
        </w:rPr>
        <w:t xml:space="preserve"> is the throughput measured at </w:t>
      </w:r>
      <w:proofErr w:type="spellStart"/>
      <w:r w:rsidRPr="00640CB1">
        <w:rPr>
          <w:b/>
          <w:bCs/>
          <w:lang w:eastAsia="en-US"/>
        </w:rPr>
        <w:t>SNR</w:t>
      </w:r>
      <w:r w:rsidRPr="00640CB1">
        <w:rPr>
          <w:b/>
          <w:bCs/>
          <w:vertAlign w:val="subscript"/>
          <w:lang w:eastAsia="en-US"/>
        </w:rPr>
        <w:t>ue</w:t>
      </w:r>
      <w:r w:rsidRPr="00640CB1">
        <w:rPr>
          <w:b/>
          <w:bCs/>
          <w:lang w:eastAsia="en-US"/>
        </w:rPr>
        <w:t>+XdB</w:t>
      </w:r>
      <w:proofErr w:type="spellEnd"/>
      <w:r w:rsidRPr="00640CB1">
        <w:rPr>
          <w:b/>
          <w:bCs/>
          <w:lang w:eastAsia="en-US"/>
        </w:rPr>
        <w:t xml:space="preserve"> with random precoding. For example, X=5dB. </w:t>
      </w:r>
    </w:p>
    <w:p w14:paraId="27C70D27" w14:textId="77777777" w:rsidR="00043E26" w:rsidRPr="00640CB1" w:rsidRDefault="00043E26" w:rsidP="00043E26">
      <w:pPr>
        <w:rPr>
          <w:b/>
          <w:bCs/>
          <w:lang w:eastAsia="en-US"/>
        </w:rPr>
      </w:pPr>
      <w:r w:rsidRPr="00640CB1">
        <w:rPr>
          <w:b/>
          <w:bCs/>
          <w:lang w:eastAsia="en-US"/>
        </w:rPr>
        <w:t>Proposal</w:t>
      </w:r>
      <w:r>
        <w:rPr>
          <w:b/>
          <w:bCs/>
          <w:lang w:eastAsia="en-US"/>
        </w:rPr>
        <w:t xml:space="preserve"> 11</w:t>
      </w:r>
      <w:r w:rsidRPr="00640CB1">
        <w:rPr>
          <w:b/>
          <w:bCs/>
          <w:lang w:eastAsia="en-US"/>
        </w:rPr>
        <w:t xml:space="preserve">: Define </w:t>
      </w:r>
      <w:proofErr w:type="spellStart"/>
      <w:r w:rsidRPr="00640CB1">
        <w:rPr>
          <w:b/>
          <w:bCs/>
          <w:lang w:eastAsia="en-US"/>
        </w:rPr>
        <w:t>eTypeII</w:t>
      </w:r>
      <w:proofErr w:type="spellEnd"/>
      <w:r w:rsidRPr="00640CB1">
        <w:rPr>
          <w:b/>
          <w:bCs/>
          <w:lang w:eastAsia="en-US"/>
        </w:rPr>
        <w:t xml:space="preserve"> PMI reporting requirements with 64 CSI-RS ports for both FDD SCS=15kHz and TDD SCS=30kHz.</w:t>
      </w:r>
    </w:p>
    <w:p w14:paraId="1A506850" w14:textId="77777777" w:rsidR="00043E26" w:rsidRPr="00640CB1" w:rsidRDefault="00043E26" w:rsidP="00043E26">
      <w:pPr>
        <w:rPr>
          <w:b/>
          <w:bCs/>
          <w:lang w:eastAsia="en-US"/>
        </w:rPr>
      </w:pPr>
      <w:r w:rsidRPr="00640CB1">
        <w:rPr>
          <w:b/>
          <w:bCs/>
          <w:lang w:eastAsia="en-US"/>
        </w:rPr>
        <w:t>Proposal</w:t>
      </w:r>
      <w:r>
        <w:rPr>
          <w:b/>
          <w:bCs/>
          <w:lang w:eastAsia="en-US"/>
        </w:rPr>
        <w:t xml:space="preserve"> 12</w:t>
      </w:r>
      <w:r w:rsidRPr="00640CB1">
        <w:rPr>
          <w:b/>
          <w:bCs/>
          <w:lang w:eastAsia="en-US"/>
        </w:rPr>
        <w:t xml:space="preserve">: For </w:t>
      </w:r>
      <w:proofErr w:type="spellStart"/>
      <w:r w:rsidRPr="00640CB1">
        <w:rPr>
          <w:b/>
          <w:bCs/>
          <w:lang w:eastAsia="en-US"/>
        </w:rPr>
        <w:t>eTypeII</w:t>
      </w:r>
      <w:proofErr w:type="spellEnd"/>
      <w:r w:rsidRPr="00640CB1">
        <w:rPr>
          <w:b/>
          <w:bCs/>
          <w:lang w:eastAsia="en-US"/>
        </w:rPr>
        <w:t xml:space="preserve"> PMI reporting requirements with 64 CSI-RS ports, use throughput ratio (γ=</w:t>
      </w:r>
      <w:proofErr w:type="spellStart"/>
      <w:r w:rsidRPr="00640CB1">
        <w:rPr>
          <w:b/>
          <w:bCs/>
          <w:lang w:eastAsia="en-US"/>
        </w:rPr>
        <w:t>t</w:t>
      </w:r>
      <w:r w:rsidRPr="00640CB1">
        <w:rPr>
          <w:b/>
          <w:bCs/>
          <w:vertAlign w:val="subscript"/>
          <w:lang w:eastAsia="en-US"/>
        </w:rPr>
        <w:t>ue</w:t>
      </w:r>
      <w:proofErr w:type="spellEnd"/>
      <w:r w:rsidRPr="00640CB1">
        <w:rPr>
          <w:b/>
          <w:bCs/>
          <w:lang w:eastAsia="en-US"/>
        </w:rPr>
        <w:t>/</w:t>
      </w:r>
      <w:proofErr w:type="spellStart"/>
      <w:r w:rsidRPr="00640CB1">
        <w:rPr>
          <w:b/>
          <w:bCs/>
          <w:lang w:eastAsia="en-US"/>
        </w:rPr>
        <w:t>t</w:t>
      </w:r>
      <w:r w:rsidRPr="00640CB1">
        <w:rPr>
          <w:b/>
          <w:bCs/>
          <w:vertAlign w:val="subscript"/>
          <w:lang w:eastAsia="en-US"/>
        </w:rPr>
        <w:t>rnd</w:t>
      </w:r>
      <w:proofErr w:type="spellEnd"/>
      <w:r w:rsidRPr="00640CB1">
        <w:rPr>
          <w:b/>
          <w:bCs/>
          <w:lang w:eastAsia="en-US"/>
        </w:rPr>
        <w:t xml:space="preserve">) as the test metric, where </w:t>
      </w:r>
      <w:proofErr w:type="spellStart"/>
      <w:r w:rsidRPr="00640CB1">
        <w:rPr>
          <w:b/>
          <w:bCs/>
          <w:lang w:eastAsia="en-US"/>
        </w:rPr>
        <w:t>t</w:t>
      </w:r>
      <w:r w:rsidRPr="00640CB1">
        <w:rPr>
          <w:b/>
          <w:bCs/>
          <w:vertAlign w:val="subscript"/>
          <w:lang w:eastAsia="en-US"/>
        </w:rPr>
        <w:t>ue</w:t>
      </w:r>
      <w:proofErr w:type="spellEnd"/>
      <w:r w:rsidRPr="00640CB1">
        <w:rPr>
          <w:b/>
          <w:bCs/>
          <w:lang w:eastAsia="en-US"/>
        </w:rPr>
        <w:t xml:space="preserve"> is 90 % of the maximum throughput obtained at </w:t>
      </w:r>
      <w:proofErr w:type="spellStart"/>
      <w:r w:rsidRPr="00640CB1">
        <w:rPr>
          <w:b/>
          <w:bCs/>
          <w:lang w:eastAsia="en-US"/>
        </w:rPr>
        <w:t>SNR</w:t>
      </w:r>
      <w:r w:rsidRPr="00640CB1">
        <w:rPr>
          <w:b/>
          <w:bCs/>
          <w:vertAlign w:val="subscript"/>
          <w:lang w:eastAsia="en-US"/>
        </w:rPr>
        <w:t>ue</w:t>
      </w:r>
      <w:proofErr w:type="spellEnd"/>
      <w:r w:rsidRPr="00640CB1">
        <w:rPr>
          <w:b/>
          <w:bCs/>
          <w:lang w:eastAsia="en-US"/>
        </w:rPr>
        <w:t xml:space="preserve"> using the precoders configured according to the UE reports, and </w:t>
      </w:r>
      <w:proofErr w:type="spellStart"/>
      <w:r w:rsidRPr="00640CB1">
        <w:rPr>
          <w:b/>
          <w:bCs/>
          <w:lang w:eastAsia="en-US"/>
        </w:rPr>
        <w:t>t</w:t>
      </w:r>
      <w:r w:rsidRPr="00640CB1">
        <w:rPr>
          <w:b/>
          <w:bCs/>
          <w:vertAlign w:val="subscript"/>
          <w:lang w:eastAsia="en-US"/>
        </w:rPr>
        <w:t>rnd</w:t>
      </w:r>
      <w:proofErr w:type="spellEnd"/>
      <w:r w:rsidRPr="00640CB1">
        <w:rPr>
          <w:b/>
          <w:bCs/>
          <w:lang w:eastAsia="en-US"/>
        </w:rPr>
        <w:t xml:space="preserve"> is the throughput measured at </w:t>
      </w:r>
      <w:proofErr w:type="spellStart"/>
      <w:r w:rsidRPr="00640CB1">
        <w:rPr>
          <w:b/>
          <w:bCs/>
          <w:lang w:eastAsia="en-US"/>
        </w:rPr>
        <w:t>SNR</w:t>
      </w:r>
      <w:r w:rsidRPr="00640CB1">
        <w:rPr>
          <w:b/>
          <w:bCs/>
          <w:vertAlign w:val="subscript"/>
          <w:lang w:eastAsia="en-US"/>
        </w:rPr>
        <w:t>ue</w:t>
      </w:r>
      <w:r w:rsidRPr="00640CB1">
        <w:rPr>
          <w:b/>
          <w:bCs/>
          <w:lang w:eastAsia="en-US"/>
        </w:rPr>
        <w:t>+XdB</w:t>
      </w:r>
      <w:proofErr w:type="spellEnd"/>
      <w:r w:rsidRPr="00640CB1">
        <w:rPr>
          <w:b/>
          <w:bCs/>
          <w:lang w:eastAsia="en-US"/>
        </w:rPr>
        <w:t xml:space="preserve"> with random precoding with Rel-19 Type I codebook. For example, X=5dB. </w:t>
      </w:r>
    </w:p>
    <w:p w14:paraId="3C902761" w14:textId="77777777" w:rsidR="00043E26" w:rsidRPr="00640CB1" w:rsidRDefault="00043E26" w:rsidP="00043E26">
      <w:pPr>
        <w:rPr>
          <w:b/>
          <w:bCs/>
          <w:lang w:eastAsia="en-US"/>
        </w:rPr>
      </w:pPr>
      <w:r w:rsidRPr="00640CB1">
        <w:rPr>
          <w:b/>
          <w:bCs/>
          <w:lang w:eastAsia="en-US"/>
        </w:rPr>
        <w:t>Proposal</w:t>
      </w:r>
      <w:r>
        <w:rPr>
          <w:b/>
          <w:bCs/>
          <w:lang w:eastAsia="en-US"/>
        </w:rPr>
        <w:t xml:space="preserve"> 13</w:t>
      </w:r>
      <w:r w:rsidRPr="00640CB1">
        <w:rPr>
          <w:b/>
          <w:bCs/>
          <w:lang w:eastAsia="en-US"/>
        </w:rPr>
        <w:t>: RAN4 does not define PMI reporting requirements for typeII-Doppler-r19.</w:t>
      </w:r>
    </w:p>
    <w:p w14:paraId="19AB300D" w14:textId="77777777" w:rsidR="00043E26" w:rsidRPr="00640CB1" w:rsidRDefault="00043E26" w:rsidP="00043E26">
      <w:pPr>
        <w:rPr>
          <w:b/>
          <w:bCs/>
          <w:lang w:eastAsia="en-US"/>
        </w:rPr>
      </w:pPr>
      <w:r w:rsidRPr="00640CB1">
        <w:rPr>
          <w:b/>
          <w:bCs/>
          <w:lang w:eastAsia="en-US"/>
        </w:rPr>
        <w:t>Proposal</w:t>
      </w:r>
      <w:r>
        <w:rPr>
          <w:b/>
          <w:bCs/>
          <w:lang w:eastAsia="en-US"/>
        </w:rPr>
        <w:t xml:space="preserve"> 14</w:t>
      </w:r>
      <w:r w:rsidRPr="00640CB1">
        <w:rPr>
          <w:b/>
          <w:bCs/>
          <w:lang w:eastAsia="en-US"/>
        </w:rPr>
        <w:t>: RAN4 does not define CSI reporting requirements for CJT calibration reporting.</w:t>
      </w:r>
    </w:p>
    <w:p w14:paraId="2AD87D69" w14:textId="26D79583" w:rsidR="00160F97" w:rsidRPr="003567B1" w:rsidRDefault="00160F97" w:rsidP="002E1938">
      <w:pPr>
        <w:pBdr>
          <w:bottom w:val="single" w:sz="4" w:space="1" w:color="auto"/>
        </w:pBdr>
        <w:rPr>
          <w:rFonts w:ascii="Arial" w:eastAsia="DengXian" w:hAnsi="Arial" w:cs="Arial"/>
          <w:sz w:val="28"/>
          <w:szCs w:val="28"/>
        </w:rPr>
      </w:pPr>
    </w:p>
    <w:p w14:paraId="2DEB65F3" w14:textId="77777777" w:rsidR="00547227" w:rsidRPr="00CE63B3" w:rsidRDefault="00547227" w:rsidP="002E1938">
      <w:pPr>
        <w:pBdr>
          <w:bottom w:val="single" w:sz="4" w:space="1" w:color="auto"/>
        </w:pBdr>
        <w:rPr>
          <w:rFonts w:ascii="Arial" w:eastAsia="DengXian" w:hAnsi="Arial" w:cs="Arial"/>
        </w:rPr>
      </w:pPr>
    </w:p>
    <w:p w14:paraId="738E7231" w14:textId="135B9798"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References</w:t>
      </w:r>
    </w:p>
    <w:p w14:paraId="6FEEAC85" w14:textId="6B5EF66D" w:rsidR="004D7B26" w:rsidRDefault="004D7B26" w:rsidP="004D7B26">
      <w:pPr>
        <w:numPr>
          <w:ilvl w:val="0"/>
          <w:numId w:val="35"/>
        </w:numPr>
        <w:spacing w:after="0" w:line="240" w:lineRule="auto"/>
        <w:contextualSpacing/>
        <w:rPr>
          <w:rFonts w:ascii="Arial" w:eastAsia="Calibri" w:hAnsi="Arial" w:cs="Arial"/>
          <w:kern w:val="2"/>
          <w:szCs w:val="14"/>
          <w:lang w:eastAsia="en-US"/>
          <w14:ligatures w14:val="standardContextual"/>
        </w:rPr>
      </w:pPr>
      <w:r w:rsidRPr="004D7B26">
        <w:rPr>
          <w:rFonts w:ascii="Arial" w:eastAsia="Calibri" w:hAnsi="Arial" w:cs="Arial"/>
          <w:kern w:val="2"/>
          <w:szCs w:val="14"/>
          <w:lang w:eastAsia="en-US"/>
          <w14:ligatures w14:val="standardContextual"/>
        </w:rPr>
        <w:t xml:space="preserve">RP-242394, “WID revision: NR MIMO Phase 5”, </w:t>
      </w:r>
      <w:r w:rsidR="00665E6A">
        <w:rPr>
          <w:rFonts w:ascii="Arial" w:eastAsia="Calibri" w:hAnsi="Arial" w:cs="Arial"/>
          <w:kern w:val="2"/>
          <w:szCs w:val="14"/>
          <w:lang w:eastAsia="en-US"/>
          <w14:ligatures w14:val="standardContextual"/>
        </w:rPr>
        <w:t>Samsung</w:t>
      </w:r>
      <w:r w:rsidRPr="004D7B26">
        <w:rPr>
          <w:rFonts w:ascii="Arial" w:eastAsia="Calibri" w:hAnsi="Arial" w:cs="Arial"/>
          <w:kern w:val="2"/>
          <w:szCs w:val="14"/>
          <w:lang w:eastAsia="en-US"/>
          <w14:ligatures w14:val="standardContextual"/>
        </w:rPr>
        <w:t>,</w:t>
      </w:r>
      <w:r w:rsidR="007A5C1D">
        <w:rPr>
          <w:rFonts w:ascii="Arial" w:eastAsia="Calibri" w:hAnsi="Arial" w:cs="Arial"/>
          <w:kern w:val="2"/>
          <w:szCs w:val="14"/>
          <w:lang w:eastAsia="en-US"/>
          <w14:ligatures w14:val="standardContextual"/>
        </w:rPr>
        <w:t xml:space="preserve"> RAN#105,</w:t>
      </w:r>
      <w:r w:rsidRPr="004D7B26">
        <w:rPr>
          <w:rFonts w:ascii="Arial" w:eastAsia="Calibri" w:hAnsi="Arial" w:cs="Arial"/>
          <w:kern w:val="2"/>
          <w:szCs w:val="14"/>
          <w:lang w:eastAsia="en-US"/>
          <w14:ligatures w14:val="standardContextual"/>
        </w:rPr>
        <w:t xml:space="preserve"> September 2024</w:t>
      </w:r>
      <w:r w:rsidR="007A5C1D">
        <w:rPr>
          <w:rFonts w:ascii="Arial" w:eastAsia="Calibri" w:hAnsi="Arial" w:cs="Arial"/>
          <w:kern w:val="2"/>
          <w:szCs w:val="14"/>
          <w:lang w:eastAsia="en-US"/>
          <w14:ligatures w14:val="standardContextual"/>
        </w:rPr>
        <w:t xml:space="preserve">, </w:t>
      </w:r>
      <w:r w:rsidR="00F00F81">
        <w:rPr>
          <w:rFonts w:ascii="Arial" w:eastAsia="Calibri" w:hAnsi="Arial" w:cs="Arial"/>
          <w:kern w:val="2"/>
          <w:szCs w:val="14"/>
          <w:lang w:eastAsia="en-US"/>
          <w14:ligatures w14:val="standardContextual"/>
        </w:rPr>
        <w:t>Melbourne, Australia</w:t>
      </w:r>
      <w:r w:rsidR="00265A0D">
        <w:rPr>
          <w:rFonts w:ascii="Arial" w:eastAsia="Calibri" w:hAnsi="Arial" w:cs="Arial"/>
          <w:kern w:val="2"/>
          <w:szCs w:val="14"/>
          <w:lang w:eastAsia="en-US"/>
          <w14:ligatures w14:val="standardContextual"/>
        </w:rPr>
        <w:t>.</w:t>
      </w:r>
    </w:p>
    <w:p w14:paraId="24D2FE55" w14:textId="77777777" w:rsidR="00265A0D" w:rsidRDefault="00265A0D" w:rsidP="00265A0D">
      <w:pPr>
        <w:spacing w:after="0" w:line="240" w:lineRule="auto"/>
        <w:ind w:left="360"/>
        <w:contextualSpacing/>
        <w:rPr>
          <w:rFonts w:ascii="Arial" w:eastAsia="Calibri" w:hAnsi="Arial" w:cs="Arial"/>
          <w:kern w:val="2"/>
          <w:szCs w:val="14"/>
          <w:lang w:eastAsia="en-US"/>
          <w14:ligatures w14:val="standardContextual"/>
        </w:rPr>
      </w:pPr>
    </w:p>
    <w:p w14:paraId="34D307C4" w14:textId="2E92E9B3" w:rsidR="00CA3757" w:rsidRPr="00CA3757" w:rsidRDefault="00CA3757" w:rsidP="00265A0D">
      <w:pPr>
        <w:numPr>
          <w:ilvl w:val="0"/>
          <w:numId w:val="35"/>
        </w:numPr>
        <w:spacing w:after="0" w:line="240" w:lineRule="auto"/>
        <w:contextualSpacing/>
        <w:rPr>
          <w:rFonts w:ascii="Arial" w:eastAsia="Calibri" w:hAnsi="Arial" w:cs="Arial"/>
          <w:kern w:val="2"/>
          <w:szCs w:val="14"/>
          <w:lang w:eastAsia="en-US"/>
          <w14:ligatures w14:val="standardContextual"/>
        </w:rPr>
      </w:pPr>
      <w:r w:rsidRPr="00CA3757">
        <w:rPr>
          <w:rFonts w:ascii="Arial" w:eastAsia="Calibri" w:hAnsi="Arial" w:cs="Arial"/>
          <w:kern w:val="2"/>
          <w:szCs w:val="14"/>
          <w:lang w:eastAsia="en-US"/>
          <w14:ligatures w14:val="standardContextual"/>
        </w:rPr>
        <w:t>R1-2501746</w:t>
      </w:r>
      <w:r w:rsidR="00A95AAD">
        <w:rPr>
          <w:rFonts w:ascii="Arial" w:eastAsia="Calibri" w:hAnsi="Arial" w:cs="Arial"/>
          <w:kern w:val="2"/>
          <w:szCs w:val="14"/>
          <w:lang w:eastAsia="en-US"/>
          <w14:ligatures w14:val="standardContextual"/>
        </w:rPr>
        <w:t>, “</w:t>
      </w:r>
      <w:r w:rsidR="00504F14" w:rsidRPr="00504F14">
        <w:rPr>
          <w:rFonts w:ascii="Arial" w:eastAsia="Calibri" w:hAnsi="Arial" w:cs="Arial"/>
          <w:kern w:val="2"/>
          <w:szCs w:val="14"/>
          <w:lang w:eastAsia="en-US"/>
          <w14:ligatures w14:val="standardContextual"/>
        </w:rPr>
        <w:t>FL Summary Support for 3TX CB-based Uplink; First Round</w:t>
      </w:r>
      <w:r w:rsidR="00A95AAD">
        <w:rPr>
          <w:rFonts w:ascii="Arial" w:eastAsia="Calibri" w:hAnsi="Arial" w:cs="Arial"/>
          <w:kern w:val="2"/>
          <w:szCs w:val="14"/>
          <w:lang w:eastAsia="en-US"/>
          <w14:ligatures w14:val="standardContextual"/>
        </w:rPr>
        <w:t>”</w:t>
      </w:r>
      <w:r w:rsidR="00F3484C">
        <w:rPr>
          <w:rFonts w:ascii="Arial" w:eastAsia="Calibri" w:hAnsi="Arial" w:cs="Arial"/>
          <w:kern w:val="2"/>
          <w:szCs w:val="14"/>
          <w:lang w:eastAsia="en-US"/>
          <w14:ligatures w14:val="standardContextual"/>
        </w:rPr>
        <w:t xml:space="preserve">, </w:t>
      </w:r>
      <w:r w:rsidR="002F7926">
        <w:rPr>
          <w:rFonts w:ascii="Arial" w:eastAsia="Calibri" w:hAnsi="Arial" w:cs="Arial"/>
          <w:kern w:val="2"/>
          <w:szCs w:val="14"/>
          <w:lang w:eastAsia="en-US"/>
          <w14:ligatures w14:val="standardContextual"/>
        </w:rPr>
        <w:t>April 2025</w:t>
      </w:r>
      <w:r w:rsidR="0096088D">
        <w:rPr>
          <w:rFonts w:ascii="Arial" w:eastAsia="Calibri" w:hAnsi="Arial" w:cs="Arial"/>
          <w:kern w:val="2"/>
          <w:szCs w:val="14"/>
          <w:lang w:eastAsia="en-US"/>
          <w14:ligatures w14:val="standardContextual"/>
        </w:rPr>
        <w:t>.</w:t>
      </w:r>
    </w:p>
    <w:p w14:paraId="04044DA1" w14:textId="4AB27A24" w:rsidR="000A1FE6" w:rsidRDefault="000A1FE6" w:rsidP="000A1FE6">
      <w:pPr>
        <w:rPr>
          <w:rFonts w:ascii="Arial" w:hAnsi="Arial" w:cs="Arial"/>
          <w:b/>
        </w:rPr>
      </w:pPr>
    </w:p>
    <w:p w14:paraId="4AE31721" w14:textId="7AD42BFF" w:rsidR="005F704A" w:rsidRPr="00F0343C" w:rsidRDefault="00C539D1" w:rsidP="005F704A">
      <w:pPr>
        <w:tabs>
          <w:tab w:val="right" w:pos="9356"/>
          <w:tab w:val="right" w:pos="10206"/>
        </w:tabs>
        <w:rPr>
          <w:rFonts w:ascii="Arial" w:hAnsi="Arial" w:cs="Arial"/>
          <w:bCs/>
          <w:noProof/>
          <w:lang w:eastAsia="ja-JP"/>
        </w:rPr>
      </w:pPr>
      <w:r w:rsidRPr="00F0343C">
        <w:rPr>
          <w:rFonts w:ascii="Arial" w:hAnsi="Arial" w:cs="Arial"/>
          <w:bCs/>
        </w:rPr>
        <w:t>[3</w:t>
      </w:r>
      <w:proofErr w:type="gramStart"/>
      <w:r w:rsidRPr="00F0343C">
        <w:rPr>
          <w:rFonts w:ascii="Arial" w:hAnsi="Arial" w:cs="Arial"/>
          <w:bCs/>
        </w:rPr>
        <w:t>]</w:t>
      </w:r>
      <w:r w:rsidR="00F37BFE">
        <w:rPr>
          <w:rFonts w:ascii="Arial" w:hAnsi="Arial" w:cs="Arial"/>
          <w:bCs/>
        </w:rPr>
        <w:t xml:space="preserve"> </w:t>
      </w:r>
      <w:r w:rsidR="005F704A" w:rsidRPr="00F0343C">
        <w:rPr>
          <w:rFonts w:ascii="Arial" w:hAnsi="Arial" w:cs="Arial"/>
          <w:bCs/>
        </w:rPr>
        <w:t xml:space="preserve"> </w:t>
      </w:r>
      <w:r w:rsidR="00F16256" w:rsidRPr="00F16256">
        <w:rPr>
          <w:rFonts w:ascii="Arial" w:hAnsi="Arial" w:cs="Arial"/>
          <w:bCs/>
          <w:noProof/>
          <w:lang w:eastAsia="ja-JP"/>
        </w:rPr>
        <w:t>R</w:t>
      </w:r>
      <w:proofErr w:type="gramEnd"/>
      <w:r w:rsidR="00F16256" w:rsidRPr="00F16256">
        <w:rPr>
          <w:rFonts w:ascii="Arial" w:hAnsi="Arial" w:cs="Arial"/>
          <w:bCs/>
          <w:noProof/>
          <w:lang w:eastAsia="ja-JP"/>
        </w:rPr>
        <w:t>4-2514016</w:t>
      </w:r>
      <w:r w:rsidR="005F704A" w:rsidRPr="00F0343C">
        <w:rPr>
          <w:rFonts w:ascii="Arial" w:hAnsi="Arial" w:cs="Arial"/>
          <w:bCs/>
          <w:noProof/>
        </w:rPr>
        <w:t>, “</w:t>
      </w:r>
      <w:r w:rsidR="00BF4DB0" w:rsidRPr="00F0343C">
        <w:rPr>
          <w:rFonts w:ascii="Arial" w:hAnsi="Arial" w:cs="Arial"/>
          <w:bCs/>
        </w:rPr>
        <w:t>Simulation results for FR1 3Tx demodulation requirements</w:t>
      </w:r>
      <w:r w:rsidR="005F704A" w:rsidRPr="00F0343C">
        <w:rPr>
          <w:rFonts w:ascii="Arial" w:hAnsi="Arial" w:cs="Arial"/>
          <w:bCs/>
          <w:noProof/>
        </w:rPr>
        <w:t>”</w:t>
      </w:r>
      <w:r w:rsidR="00BF4DB0" w:rsidRPr="00F0343C">
        <w:rPr>
          <w:rFonts w:ascii="Arial" w:hAnsi="Arial" w:cs="Arial"/>
          <w:bCs/>
          <w:noProof/>
        </w:rPr>
        <w:t xml:space="preserve">, Ericsson, </w:t>
      </w:r>
      <w:r w:rsidR="00F37BFE">
        <w:rPr>
          <w:rFonts w:ascii="Arial" w:hAnsi="Arial" w:cs="Arial"/>
          <w:bCs/>
          <w:noProof/>
        </w:rPr>
        <w:t xml:space="preserve"> </w:t>
      </w:r>
      <w:r w:rsidR="00BF4DB0" w:rsidRPr="00F0343C">
        <w:rPr>
          <w:rFonts w:ascii="Arial" w:hAnsi="Arial" w:cs="Arial"/>
          <w:bCs/>
          <w:noProof/>
        </w:rPr>
        <w:t>RAN4116</w:t>
      </w:r>
      <w:r w:rsidR="00F0343C" w:rsidRPr="00F0343C">
        <w:rPr>
          <w:rFonts w:ascii="Arial" w:hAnsi="Arial" w:cs="Arial"/>
          <w:bCs/>
          <w:noProof/>
        </w:rPr>
        <w:t>-</w:t>
      </w:r>
      <w:r w:rsidR="00BF4DB0" w:rsidRPr="00F0343C">
        <w:rPr>
          <w:rFonts w:ascii="Arial" w:hAnsi="Arial" w:cs="Arial"/>
          <w:bCs/>
          <w:noProof/>
        </w:rPr>
        <w:t xml:space="preserve">bis, </w:t>
      </w:r>
      <w:r w:rsidR="00F0343C" w:rsidRPr="00F0343C">
        <w:rPr>
          <w:rFonts w:ascii="Arial" w:hAnsi="Arial" w:cs="Arial"/>
          <w:bCs/>
          <w:noProof/>
        </w:rPr>
        <w:t>October 2025</w:t>
      </w:r>
      <w:r w:rsidR="00BF4DB0" w:rsidRPr="00F0343C">
        <w:rPr>
          <w:rFonts w:ascii="Arial" w:hAnsi="Arial" w:cs="Arial"/>
          <w:bCs/>
          <w:noProof/>
        </w:rPr>
        <w:t>.</w:t>
      </w:r>
    </w:p>
    <w:p w14:paraId="2E89C387" w14:textId="08B3A0F4" w:rsidR="00AE36D3" w:rsidRPr="002D52DD" w:rsidRDefault="00640CB1" w:rsidP="0008380B">
      <w:pPr>
        <w:rPr>
          <w:rFonts w:ascii="Arial" w:hAnsi="Arial" w:cs="Arial"/>
        </w:rPr>
      </w:pPr>
      <w:r w:rsidRPr="00640CB1">
        <w:rPr>
          <w:rFonts w:ascii="Arial" w:hAnsi="Arial" w:cs="Arial"/>
        </w:rPr>
        <w:t>[</w:t>
      </w:r>
      <w:r>
        <w:rPr>
          <w:rFonts w:ascii="Arial" w:hAnsi="Arial" w:cs="Arial"/>
        </w:rPr>
        <w:t>4</w:t>
      </w:r>
      <w:r w:rsidRPr="00640CB1">
        <w:rPr>
          <w:rFonts w:ascii="Arial" w:hAnsi="Arial" w:cs="Arial"/>
        </w:rPr>
        <w:t>]</w:t>
      </w:r>
      <w:r w:rsidRPr="00640CB1">
        <w:rPr>
          <w:rFonts w:ascii="Arial" w:hAnsi="Arial" w:cs="Arial"/>
        </w:rPr>
        <w:tab/>
        <w:t>R4-2512131, “WF on RRM requirements for NR_MIMO_Ph5_Part2”, MediaTek.</w:t>
      </w:r>
    </w:p>
    <w:sectPr w:rsidR="00AE36D3" w:rsidRPr="002D52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03742" w14:textId="77777777" w:rsidR="00BF0585" w:rsidRDefault="00BF0585" w:rsidP="004C6747">
      <w:pPr>
        <w:spacing w:after="0" w:line="240" w:lineRule="auto"/>
      </w:pPr>
      <w:r>
        <w:separator/>
      </w:r>
    </w:p>
  </w:endnote>
  <w:endnote w:type="continuationSeparator" w:id="0">
    <w:p w14:paraId="033C0730" w14:textId="77777777" w:rsidR="00BF0585" w:rsidRDefault="00BF0585" w:rsidP="004C6747">
      <w:pPr>
        <w:spacing w:after="0" w:line="240" w:lineRule="auto"/>
      </w:pPr>
      <w:r>
        <w:continuationSeparator/>
      </w:r>
    </w:p>
  </w:endnote>
  <w:endnote w:type="continuationNotice" w:id="1">
    <w:p w14:paraId="7B1DC3B4" w14:textId="77777777" w:rsidR="00BF0585" w:rsidRDefault="00BF05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Ericsson Hilda">
    <w:altName w:val="Cambri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A1081" w14:textId="77777777" w:rsidR="00BF0585" w:rsidRDefault="00BF0585" w:rsidP="004C6747">
      <w:pPr>
        <w:spacing w:after="0" w:line="240" w:lineRule="auto"/>
      </w:pPr>
      <w:r>
        <w:separator/>
      </w:r>
    </w:p>
  </w:footnote>
  <w:footnote w:type="continuationSeparator" w:id="0">
    <w:p w14:paraId="1AABBB28" w14:textId="77777777" w:rsidR="00BF0585" w:rsidRDefault="00BF0585" w:rsidP="004C6747">
      <w:pPr>
        <w:spacing w:after="0" w:line="240" w:lineRule="auto"/>
      </w:pPr>
      <w:r>
        <w:continuationSeparator/>
      </w:r>
    </w:p>
  </w:footnote>
  <w:footnote w:type="continuationNotice" w:id="1">
    <w:p w14:paraId="75A18179" w14:textId="77777777" w:rsidR="00BF0585" w:rsidRDefault="00BF05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08B"/>
    <w:multiLevelType w:val="multilevel"/>
    <w:tmpl w:val="A698B3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09059F"/>
    <w:multiLevelType w:val="hybridMultilevel"/>
    <w:tmpl w:val="86D61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C57C1"/>
    <w:multiLevelType w:val="hybridMultilevel"/>
    <w:tmpl w:val="DE86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54A1E"/>
    <w:multiLevelType w:val="hybridMultilevel"/>
    <w:tmpl w:val="55AAE4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1934F9"/>
    <w:multiLevelType w:val="hybridMultilevel"/>
    <w:tmpl w:val="EC7CF7C0"/>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191447D0"/>
    <w:multiLevelType w:val="multilevel"/>
    <w:tmpl w:val="90C8E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44DB3"/>
    <w:multiLevelType w:val="hybridMultilevel"/>
    <w:tmpl w:val="18AE0C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467438"/>
    <w:multiLevelType w:val="multilevel"/>
    <w:tmpl w:val="1AE89B64"/>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857D2F"/>
    <w:multiLevelType w:val="hybridMultilevel"/>
    <w:tmpl w:val="6AEA2D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99E2EEB"/>
    <w:multiLevelType w:val="hybridMultilevel"/>
    <w:tmpl w:val="168EBA7A"/>
    <w:lvl w:ilvl="0" w:tplc="20000001">
      <w:start w:val="1"/>
      <w:numFmt w:val="bullet"/>
      <w:lvlText w:val=""/>
      <w:lvlJc w:val="left"/>
      <w:pPr>
        <w:ind w:left="750" w:hanging="360"/>
      </w:pPr>
      <w:rPr>
        <w:rFonts w:ascii="Symbol" w:hAnsi="Symbol" w:hint="default"/>
      </w:rPr>
    </w:lvl>
    <w:lvl w:ilvl="1" w:tplc="20000003" w:tentative="1">
      <w:start w:val="1"/>
      <w:numFmt w:val="bullet"/>
      <w:lvlText w:val="o"/>
      <w:lvlJc w:val="left"/>
      <w:pPr>
        <w:ind w:left="1470" w:hanging="360"/>
      </w:pPr>
      <w:rPr>
        <w:rFonts w:ascii="Courier New" w:hAnsi="Courier New" w:cs="Courier New" w:hint="default"/>
      </w:rPr>
    </w:lvl>
    <w:lvl w:ilvl="2" w:tplc="20000005" w:tentative="1">
      <w:start w:val="1"/>
      <w:numFmt w:val="bullet"/>
      <w:lvlText w:val=""/>
      <w:lvlJc w:val="left"/>
      <w:pPr>
        <w:ind w:left="2190" w:hanging="360"/>
      </w:pPr>
      <w:rPr>
        <w:rFonts w:ascii="Wingdings" w:hAnsi="Wingdings" w:hint="default"/>
      </w:rPr>
    </w:lvl>
    <w:lvl w:ilvl="3" w:tplc="20000001" w:tentative="1">
      <w:start w:val="1"/>
      <w:numFmt w:val="bullet"/>
      <w:lvlText w:val=""/>
      <w:lvlJc w:val="left"/>
      <w:pPr>
        <w:ind w:left="2910" w:hanging="360"/>
      </w:pPr>
      <w:rPr>
        <w:rFonts w:ascii="Symbol" w:hAnsi="Symbol" w:hint="default"/>
      </w:rPr>
    </w:lvl>
    <w:lvl w:ilvl="4" w:tplc="20000003" w:tentative="1">
      <w:start w:val="1"/>
      <w:numFmt w:val="bullet"/>
      <w:lvlText w:val="o"/>
      <w:lvlJc w:val="left"/>
      <w:pPr>
        <w:ind w:left="3630" w:hanging="360"/>
      </w:pPr>
      <w:rPr>
        <w:rFonts w:ascii="Courier New" w:hAnsi="Courier New" w:cs="Courier New" w:hint="default"/>
      </w:rPr>
    </w:lvl>
    <w:lvl w:ilvl="5" w:tplc="20000005" w:tentative="1">
      <w:start w:val="1"/>
      <w:numFmt w:val="bullet"/>
      <w:lvlText w:val=""/>
      <w:lvlJc w:val="left"/>
      <w:pPr>
        <w:ind w:left="4350" w:hanging="360"/>
      </w:pPr>
      <w:rPr>
        <w:rFonts w:ascii="Wingdings" w:hAnsi="Wingdings" w:hint="default"/>
      </w:rPr>
    </w:lvl>
    <w:lvl w:ilvl="6" w:tplc="20000001" w:tentative="1">
      <w:start w:val="1"/>
      <w:numFmt w:val="bullet"/>
      <w:lvlText w:val=""/>
      <w:lvlJc w:val="left"/>
      <w:pPr>
        <w:ind w:left="5070" w:hanging="360"/>
      </w:pPr>
      <w:rPr>
        <w:rFonts w:ascii="Symbol" w:hAnsi="Symbol" w:hint="default"/>
      </w:rPr>
    </w:lvl>
    <w:lvl w:ilvl="7" w:tplc="20000003" w:tentative="1">
      <w:start w:val="1"/>
      <w:numFmt w:val="bullet"/>
      <w:lvlText w:val="o"/>
      <w:lvlJc w:val="left"/>
      <w:pPr>
        <w:ind w:left="5790" w:hanging="360"/>
      </w:pPr>
      <w:rPr>
        <w:rFonts w:ascii="Courier New" w:hAnsi="Courier New" w:cs="Courier New" w:hint="default"/>
      </w:rPr>
    </w:lvl>
    <w:lvl w:ilvl="8" w:tplc="20000005" w:tentative="1">
      <w:start w:val="1"/>
      <w:numFmt w:val="bullet"/>
      <w:lvlText w:val=""/>
      <w:lvlJc w:val="left"/>
      <w:pPr>
        <w:ind w:left="6510" w:hanging="360"/>
      </w:pPr>
      <w:rPr>
        <w:rFonts w:ascii="Wingdings" w:hAnsi="Wingdings" w:hint="default"/>
      </w:rPr>
    </w:lvl>
  </w:abstractNum>
  <w:abstractNum w:abstractNumId="14" w15:restartNumberingAfterBreak="0">
    <w:nsid w:val="3A7438FF"/>
    <w:multiLevelType w:val="multilevel"/>
    <w:tmpl w:val="8452A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DF52E7"/>
    <w:multiLevelType w:val="hybridMultilevel"/>
    <w:tmpl w:val="67A8F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B209C6"/>
    <w:multiLevelType w:val="multilevel"/>
    <w:tmpl w:val="BA886ABC"/>
    <w:lvl w:ilvl="0">
      <w:start w:val="1"/>
      <w:numFmt w:val="decimal"/>
      <w:lvlText w:val="%1."/>
      <w:lvlJc w:val="left"/>
      <w:pPr>
        <w:ind w:left="720" w:hanging="360"/>
      </w:p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E96169C"/>
    <w:multiLevelType w:val="hybridMultilevel"/>
    <w:tmpl w:val="270E96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45A59B3"/>
    <w:multiLevelType w:val="hybridMultilevel"/>
    <w:tmpl w:val="FB324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1F071F"/>
    <w:multiLevelType w:val="multilevel"/>
    <w:tmpl w:val="4BE2AF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8FB6AA3"/>
    <w:multiLevelType w:val="multilevel"/>
    <w:tmpl w:val="5B42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0E0C23"/>
    <w:multiLevelType w:val="hybridMultilevel"/>
    <w:tmpl w:val="7F9C1432"/>
    <w:lvl w:ilvl="0" w:tplc="9BAECE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13E4F68"/>
    <w:multiLevelType w:val="hybridMultilevel"/>
    <w:tmpl w:val="0D8896E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FA21F0"/>
    <w:multiLevelType w:val="hybridMultilevel"/>
    <w:tmpl w:val="683E7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A74307A"/>
    <w:multiLevelType w:val="hybridMultilevel"/>
    <w:tmpl w:val="CFC8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33531C"/>
    <w:multiLevelType w:val="hybridMultilevel"/>
    <w:tmpl w:val="2C0E6C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31"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3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9C83775"/>
    <w:multiLevelType w:val="hybridMultilevel"/>
    <w:tmpl w:val="5BF65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046407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8099200">
    <w:abstractNumId w:val="10"/>
  </w:num>
  <w:num w:numId="3" w16cid:durableId="267735325">
    <w:abstractNumId w:val="22"/>
  </w:num>
  <w:num w:numId="4" w16cid:durableId="90442803">
    <w:abstractNumId w:val="17"/>
  </w:num>
  <w:num w:numId="5" w16cid:durableId="388385041">
    <w:abstractNumId w:val="20"/>
  </w:num>
  <w:num w:numId="6" w16cid:durableId="1958173802">
    <w:abstractNumId w:val="22"/>
  </w:num>
  <w:num w:numId="7" w16cid:durableId="1630865688">
    <w:abstractNumId w:val="10"/>
  </w:num>
  <w:num w:numId="8" w16cid:durableId="14306831">
    <w:abstractNumId w:val="17"/>
  </w:num>
  <w:num w:numId="9" w16cid:durableId="1889954540">
    <w:abstractNumId w:val="13"/>
  </w:num>
  <w:num w:numId="10" w16cid:durableId="1506431126">
    <w:abstractNumId w:val="19"/>
  </w:num>
  <w:num w:numId="11" w16cid:durableId="1005088618">
    <w:abstractNumId w:val="4"/>
  </w:num>
  <w:num w:numId="12" w16cid:durableId="631325980">
    <w:abstractNumId w:val="10"/>
  </w:num>
  <w:num w:numId="13" w16cid:durableId="377710477">
    <w:abstractNumId w:val="17"/>
  </w:num>
  <w:num w:numId="14" w16cid:durableId="1116028195">
    <w:abstractNumId w:val="5"/>
  </w:num>
  <w:num w:numId="15" w16cid:durableId="637612010">
    <w:abstractNumId w:val="25"/>
  </w:num>
  <w:num w:numId="16" w16cid:durableId="1747265077">
    <w:abstractNumId w:val="27"/>
  </w:num>
  <w:num w:numId="17" w16cid:durableId="955212102">
    <w:abstractNumId w:val="22"/>
  </w:num>
  <w:num w:numId="18" w16cid:durableId="765076743">
    <w:abstractNumId w:val="11"/>
  </w:num>
  <w:num w:numId="19" w16cid:durableId="1636333069">
    <w:abstractNumId w:val="10"/>
  </w:num>
  <w:num w:numId="20" w16cid:durableId="1466266621">
    <w:abstractNumId w:val="17"/>
  </w:num>
  <w:num w:numId="21" w16cid:durableId="355429260">
    <w:abstractNumId w:val="22"/>
  </w:num>
  <w:num w:numId="22" w16cid:durableId="937835424">
    <w:abstractNumId w:val="22"/>
  </w:num>
  <w:num w:numId="23" w16cid:durableId="768432855">
    <w:abstractNumId w:val="10"/>
  </w:num>
  <w:num w:numId="24" w16cid:durableId="761339884">
    <w:abstractNumId w:val="17"/>
  </w:num>
  <w:num w:numId="25" w16cid:durableId="1853104722">
    <w:abstractNumId w:val="30"/>
  </w:num>
  <w:num w:numId="26" w16cid:durableId="6675610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5054025">
    <w:abstractNumId w:val="26"/>
  </w:num>
  <w:num w:numId="28" w16cid:durableId="1447042165">
    <w:abstractNumId w:val="1"/>
  </w:num>
  <w:num w:numId="29" w16cid:durableId="881748073">
    <w:abstractNumId w:val="31"/>
  </w:num>
  <w:num w:numId="30" w16cid:durableId="114100363">
    <w:abstractNumId w:val="33"/>
    <w:lvlOverride w:ilvl="0">
      <w:startOverride w:val="1"/>
    </w:lvlOverride>
    <w:lvlOverride w:ilvl="1"/>
    <w:lvlOverride w:ilvl="2"/>
    <w:lvlOverride w:ilvl="3"/>
    <w:lvlOverride w:ilvl="4"/>
    <w:lvlOverride w:ilvl="5"/>
    <w:lvlOverride w:ilvl="6"/>
    <w:lvlOverride w:ilvl="7"/>
    <w:lvlOverride w:ilvl="8"/>
  </w:num>
  <w:num w:numId="31" w16cid:durableId="1269703952">
    <w:abstractNumId w:val="12"/>
  </w:num>
  <w:num w:numId="32" w16cid:durableId="933367959">
    <w:abstractNumId w:val="8"/>
  </w:num>
  <w:num w:numId="33" w16cid:durableId="379328516">
    <w:abstractNumId w:val="23"/>
  </w:num>
  <w:num w:numId="34" w16cid:durableId="1918905003">
    <w:abstractNumId w:val="6"/>
  </w:num>
  <w:num w:numId="35" w16cid:durableId="9976165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763445">
    <w:abstractNumId w:val="32"/>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6543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8014975">
    <w:abstractNumId w:val="0"/>
  </w:num>
  <w:num w:numId="39" w16cid:durableId="1135682686">
    <w:abstractNumId w:val="7"/>
  </w:num>
  <w:num w:numId="40" w16cid:durableId="285890379">
    <w:abstractNumId w:val="21"/>
  </w:num>
  <w:num w:numId="41" w16cid:durableId="563374865">
    <w:abstractNumId w:val="15"/>
  </w:num>
  <w:num w:numId="42" w16cid:durableId="952247551">
    <w:abstractNumId w:val="14"/>
  </w:num>
  <w:num w:numId="43" w16cid:durableId="2086564566">
    <w:abstractNumId w:val="24"/>
  </w:num>
  <w:num w:numId="44" w16cid:durableId="1859392983">
    <w:abstractNumId w:val="2"/>
  </w:num>
  <w:num w:numId="45" w16cid:durableId="323827120">
    <w:abstractNumId w:val="29"/>
  </w:num>
  <w:num w:numId="46" w16cid:durableId="1920207545">
    <w:abstractNumId w:val="3"/>
  </w:num>
  <w:num w:numId="47" w16cid:durableId="1164198235">
    <w:abstractNumId w:val="34"/>
  </w:num>
  <w:num w:numId="48" w16cid:durableId="10316918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A8"/>
    <w:rsid w:val="000003C0"/>
    <w:rsid w:val="00000B21"/>
    <w:rsid w:val="00001E2F"/>
    <w:rsid w:val="00002BC2"/>
    <w:rsid w:val="00006551"/>
    <w:rsid w:val="000067D1"/>
    <w:rsid w:val="00006A02"/>
    <w:rsid w:val="00010E23"/>
    <w:rsid w:val="000125F2"/>
    <w:rsid w:val="0001290E"/>
    <w:rsid w:val="00014535"/>
    <w:rsid w:val="0001669E"/>
    <w:rsid w:val="00017738"/>
    <w:rsid w:val="00017E60"/>
    <w:rsid w:val="00022587"/>
    <w:rsid w:val="00022771"/>
    <w:rsid w:val="000229CF"/>
    <w:rsid w:val="00022E77"/>
    <w:rsid w:val="0002468D"/>
    <w:rsid w:val="0002491A"/>
    <w:rsid w:val="0002494D"/>
    <w:rsid w:val="00024C34"/>
    <w:rsid w:val="00027BED"/>
    <w:rsid w:val="00030C65"/>
    <w:rsid w:val="00030EC4"/>
    <w:rsid w:val="00030EE4"/>
    <w:rsid w:val="00031A4C"/>
    <w:rsid w:val="0003451E"/>
    <w:rsid w:val="00036AC4"/>
    <w:rsid w:val="00036E8D"/>
    <w:rsid w:val="00036EC6"/>
    <w:rsid w:val="000417D0"/>
    <w:rsid w:val="00041931"/>
    <w:rsid w:val="00043E26"/>
    <w:rsid w:val="00044AA7"/>
    <w:rsid w:val="00045394"/>
    <w:rsid w:val="00045E0E"/>
    <w:rsid w:val="00046DC8"/>
    <w:rsid w:val="000470FE"/>
    <w:rsid w:val="000478D1"/>
    <w:rsid w:val="00047950"/>
    <w:rsid w:val="00047BA0"/>
    <w:rsid w:val="00047EA9"/>
    <w:rsid w:val="000505E9"/>
    <w:rsid w:val="000513CB"/>
    <w:rsid w:val="00053292"/>
    <w:rsid w:val="0005533B"/>
    <w:rsid w:val="00055BF5"/>
    <w:rsid w:val="00055D5C"/>
    <w:rsid w:val="00057784"/>
    <w:rsid w:val="00060333"/>
    <w:rsid w:val="00061A57"/>
    <w:rsid w:val="00062BBE"/>
    <w:rsid w:val="0006345E"/>
    <w:rsid w:val="0006460D"/>
    <w:rsid w:val="00064BA8"/>
    <w:rsid w:val="00067363"/>
    <w:rsid w:val="00067624"/>
    <w:rsid w:val="00067F60"/>
    <w:rsid w:val="000736C0"/>
    <w:rsid w:val="000741C4"/>
    <w:rsid w:val="00074BDE"/>
    <w:rsid w:val="0007590C"/>
    <w:rsid w:val="00075B34"/>
    <w:rsid w:val="00076362"/>
    <w:rsid w:val="000765E3"/>
    <w:rsid w:val="000772E4"/>
    <w:rsid w:val="00082585"/>
    <w:rsid w:val="0008380B"/>
    <w:rsid w:val="00084B76"/>
    <w:rsid w:val="00084E46"/>
    <w:rsid w:val="00084E79"/>
    <w:rsid w:val="00086F7C"/>
    <w:rsid w:val="00087016"/>
    <w:rsid w:val="000874EC"/>
    <w:rsid w:val="00090261"/>
    <w:rsid w:val="00090F5B"/>
    <w:rsid w:val="000928A2"/>
    <w:rsid w:val="00093E7B"/>
    <w:rsid w:val="000A1FE6"/>
    <w:rsid w:val="000A3106"/>
    <w:rsid w:val="000A383A"/>
    <w:rsid w:val="000A56B2"/>
    <w:rsid w:val="000A6224"/>
    <w:rsid w:val="000A7027"/>
    <w:rsid w:val="000A7030"/>
    <w:rsid w:val="000A7A63"/>
    <w:rsid w:val="000B07E8"/>
    <w:rsid w:val="000B4C10"/>
    <w:rsid w:val="000B5840"/>
    <w:rsid w:val="000B5D36"/>
    <w:rsid w:val="000B72FC"/>
    <w:rsid w:val="000C09AA"/>
    <w:rsid w:val="000C1843"/>
    <w:rsid w:val="000C2B30"/>
    <w:rsid w:val="000C3B0E"/>
    <w:rsid w:val="000C49FA"/>
    <w:rsid w:val="000C57BE"/>
    <w:rsid w:val="000D1AF3"/>
    <w:rsid w:val="000D1D84"/>
    <w:rsid w:val="000D20B6"/>
    <w:rsid w:val="000D4393"/>
    <w:rsid w:val="000D4810"/>
    <w:rsid w:val="000D6434"/>
    <w:rsid w:val="000D71A4"/>
    <w:rsid w:val="000E062E"/>
    <w:rsid w:val="000E080E"/>
    <w:rsid w:val="000E0FFB"/>
    <w:rsid w:val="000E141B"/>
    <w:rsid w:val="000E3029"/>
    <w:rsid w:val="000E4CAE"/>
    <w:rsid w:val="000E5220"/>
    <w:rsid w:val="000E527C"/>
    <w:rsid w:val="000E6108"/>
    <w:rsid w:val="000F07BF"/>
    <w:rsid w:val="000F10EB"/>
    <w:rsid w:val="000F2480"/>
    <w:rsid w:val="000F4B8E"/>
    <w:rsid w:val="000F6096"/>
    <w:rsid w:val="000F654D"/>
    <w:rsid w:val="000F66EA"/>
    <w:rsid w:val="000F6AE2"/>
    <w:rsid w:val="000F7404"/>
    <w:rsid w:val="000F784B"/>
    <w:rsid w:val="001000EE"/>
    <w:rsid w:val="00100400"/>
    <w:rsid w:val="0010091C"/>
    <w:rsid w:val="00100D5B"/>
    <w:rsid w:val="00100D5C"/>
    <w:rsid w:val="00100DAC"/>
    <w:rsid w:val="00102752"/>
    <w:rsid w:val="00104006"/>
    <w:rsid w:val="00104195"/>
    <w:rsid w:val="0010766D"/>
    <w:rsid w:val="00107DA0"/>
    <w:rsid w:val="001101C0"/>
    <w:rsid w:val="001109A5"/>
    <w:rsid w:val="001118E2"/>
    <w:rsid w:val="00111D31"/>
    <w:rsid w:val="00112174"/>
    <w:rsid w:val="0011271A"/>
    <w:rsid w:val="00114338"/>
    <w:rsid w:val="0011526A"/>
    <w:rsid w:val="00115DA9"/>
    <w:rsid w:val="001166BF"/>
    <w:rsid w:val="00116D28"/>
    <w:rsid w:val="001176AF"/>
    <w:rsid w:val="001201C2"/>
    <w:rsid w:val="00120DC7"/>
    <w:rsid w:val="0012104B"/>
    <w:rsid w:val="00125E91"/>
    <w:rsid w:val="00127369"/>
    <w:rsid w:val="001339CA"/>
    <w:rsid w:val="00134707"/>
    <w:rsid w:val="00134880"/>
    <w:rsid w:val="00135C48"/>
    <w:rsid w:val="00135E48"/>
    <w:rsid w:val="00136127"/>
    <w:rsid w:val="00136857"/>
    <w:rsid w:val="0013717E"/>
    <w:rsid w:val="00140E23"/>
    <w:rsid w:val="001411E1"/>
    <w:rsid w:val="00141450"/>
    <w:rsid w:val="00141C7A"/>
    <w:rsid w:val="0014315B"/>
    <w:rsid w:val="00143815"/>
    <w:rsid w:val="00143829"/>
    <w:rsid w:val="00146AF0"/>
    <w:rsid w:val="00146D28"/>
    <w:rsid w:val="00147479"/>
    <w:rsid w:val="0015151A"/>
    <w:rsid w:val="00152B53"/>
    <w:rsid w:val="00152FA3"/>
    <w:rsid w:val="0015371D"/>
    <w:rsid w:val="00155268"/>
    <w:rsid w:val="00156E07"/>
    <w:rsid w:val="001571CD"/>
    <w:rsid w:val="00157379"/>
    <w:rsid w:val="00157382"/>
    <w:rsid w:val="00160437"/>
    <w:rsid w:val="00160514"/>
    <w:rsid w:val="00160530"/>
    <w:rsid w:val="00160F97"/>
    <w:rsid w:val="00161E2A"/>
    <w:rsid w:val="00162F83"/>
    <w:rsid w:val="00164FE1"/>
    <w:rsid w:val="001654FA"/>
    <w:rsid w:val="00165BB3"/>
    <w:rsid w:val="00166018"/>
    <w:rsid w:val="001664A0"/>
    <w:rsid w:val="0016668F"/>
    <w:rsid w:val="00166ED1"/>
    <w:rsid w:val="00166F69"/>
    <w:rsid w:val="00167195"/>
    <w:rsid w:val="00170B37"/>
    <w:rsid w:val="00170C6A"/>
    <w:rsid w:val="00171093"/>
    <w:rsid w:val="001718F4"/>
    <w:rsid w:val="001721E5"/>
    <w:rsid w:val="00172287"/>
    <w:rsid w:val="00173447"/>
    <w:rsid w:val="00173DD0"/>
    <w:rsid w:val="00173F03"/>
    <w:rsid w:val="00176F1F"/>
    <w:rsid w:val="00177CC2"/>
    <w:rsid w:val="001804AB"/>
    <w:rsid w:val="0018255F"/>
    <w:rsid w:val="0018297F"/>
    <w:rsid w:val="00183814"/>
    <w:rsid w:val="00183888"/>
    <w:rsid w:val="00183D9C"/>
    <w:rsid w:val="00184A55"/>
    <w:rsid w:val="00186A7F"/>
    <w:rsid w:val="00186FB2"/>
    <w:rsid w:val="00187065"/>
    <w:rsid w:val="001874A9"/>
    <w:rsid w:val="00187612"/>
    <w:rsid w:val="00187C10"/>
    <w:rsid w:val="001904D5"/>
    <w:rsid w:val="0019088C"/>
    <w:rsid w:val="001911F1"/>
    <w:rsid w:val="00191E7E"/>
    <w:rsid w:val="00192656"/>
    <w:rsid w:val="001937A9"/>
    <w:rsid w:val="001940AF"/>
    <w:rsid w:val="0019533B"/>
    <w:rsid w:val="001957DD"/>
    <w:rsid w:val="0019684C"/>
    <w:rsid w:val="00196B62"/>
    <w:rsid w:val="001A005F"/>
    <w:rsid w:val="001A00F8"/>
    <w:rsid w:val="001A0B81"/>
    <w:rsid w:val="001A0E9C"/>
    <w:rsid w:val="001A13A1"/>
    <w:rsid w:val="001A1AC2"/>
    <w:rsid w:val="001A356F"/>
    <w:rsid w:val="001A36DF"/>
    <w:rsid w:val="001A4164"/>
    <w:rsid w:val="001A432A"/>
    <w:rsid w:val="001A517A"/>
    <w:rsid w:val="001A589C"/>
    <w:rsid w:val="001A6ADE"/>
    <w:rsid w:val="001B138F"/>
    <w:rsid w:val="001B3385"/>
    <w:rsid w:val="001B4575"/>
    <w:rsid w:val="001B48B1"/>
    <w:rsid w:val="001B7345"/>
    <w:rsid w:val="001B78CD"/>
    <w:rsid w:val="001B7FF6"/>
    <w:rsid w:val="001C41DD"/>
    <w:rsid w:val="001C72BB"/>
    <w:rsid w:val="001C7702"/>
    <w:rsid w:val="001D07A3"/>
    <w:rsid w:val="001D1447"/>
    <w:rsid w:val="001D1E51"/>
    <w:rsid w:val="001D4331"/>
    <w:rsid w:val="001D4B6E"/>
    <w:rsid w:val="001D609C"/>
    <w:rsid w:val="001D60E2"/>
    <w:rsid w:val="001D6659"/>
    <w:rsid w:val="001D7F04"/>
    <w:rsid w:val="001E0E37"/>
    <w:rsid w:val="001E15EC"/>
    <w:rsid w:val="001E1DF4"/>
    <w:rsid w:val="001E2287"/>
    <w:rsid w:val="001E2C9F"/>
    <w:rsid w:val="001E4B7E"/>
    <w:rsid w:val="001E526B"/>
    <w:rsid w:val="001F2BC8"/>
    <w:rsid w:val="001F2F1A"/>
    <w:rsid w:val="001F3D4D"/>
    <w:rsid w:val="001F4BF3"/>
    <w:rsid w:val="001F525F"/>
    <w:rsid w:val="001F795F"/>
    <w:rsid w:val="002012F5"/>
    <w:rsid w:val="00201A5B"/>
    <w:rsid w:val="00201B8F"/>
    <w:rsid w:val="00202560"/>
    <w:rsid w:val="00202C75"/>
    <w:rsid w:val="00203703"/>
    <w:rsid w:val="00204366"/>
    <w:rsid w:val="00204FD1"/>
    <w:rsid w:val="00205A55"/>
    <w:rsid w:val="002069C7"/>
    <w:rsid w:val="00207691"/>
    <w:rsid w:val="00210DAD"/>
    <w:rsid w:val="00212F0D"/>
    <w:rsid w:val="00213A3B"/>
    <w:rsid w:val="002149BB"/>
    <w:rsid w:val="00215F0C"/>
    <w:rsid w:val="00217710"/>
    <w:rsid w:val="00221563"/>
    <w:rsid w:val="00221D4F"/>
    <w:rsid w:val="0022481C"/>
    <w:rsid w:val="00225038"/>
    <w:rsid w:val="002261FE"/>
    <w:rsid w:val="00227286"/>
    <w:rsid w:val="00230496"/>
    <w:rsid w:val="00232847"/>
    <w:rsid w:val="002342E9"/>
    <w:rsid w:val="0023480C"/>
    <w:rsid w:val="00235921"/>
    <w:rsid w:val="00235FBB"/>
    <w:rsid w:val="00236C38"/>
    <w:rsid w:val="00240FCC"/>
    <w:rsid w:val="00242281"/>
    <w:rsid w:val="0024247A"/>
    <w:rsid w:val="00242D19"/>
    <w:rsid w:val="00243629"/>
    <w:rsid w:val="00243812"/>
    <w:rsid w:val="002444FD"/>
    <w:rsid w:val="0024479F"/>
    <w:rsid w:val="002466AD"/>
    <w:rsid w:val="00246CAA"/>
    <w:rsid w:val="00247055"/>
    <w:rsid w:val="00247267"/>
    <w:rsid w:val="00250A39"/>
    <w:rsid w:val="00250E38"/>
    <w:rsid w:val="0025166E"/>
    <w:rsid w:val="0025189F"/>
    <w:rsid w:val="0025248E"/>
    <w:rsid w:val="0025378D"/>
    <w:rsid w:val="002539DB"/>
    <w:rsid w:val="002547D3"/>
    <w:rsid w:val="00254EB7"/>
    <w:rsid w:val="00256BED"/>
    <w:rsid w:val="00257D64"/>
    <w:rsid w:val="00257DAA"/>
    <w:rsid w:val="002618C1"/>
    <w:rsid w:val="002643F2"/>
    <w:rsid w:val="00264EEC"/>
    <w:rsid w:val="00265A0D"/>
    <w:rsid w:val="00267961"/>
    <w:rsid w:val="00267BC1"/>
    <w:rsid w:val="0027023A"/>
    <w:rsid w:val="00271BAE"/>
    <w:rsid w:val="0027337B"/>
    <w:rsid w:val="00273737"/>
    <w:rsid w:val="00275E0F"/>
    <w:rsid w:val="00275F0F"/>
    <w:rsid w:val="00277ADD"/>
    <w:rsid w:val="00277B10"/>
    <w:rsid w:val="00281152"/>
    <w:rsid w:val="002811E3"/>
    <w:rsid w:val="00284863"/>
    <w:rsid w:val="00285527"/>
    <w:rsid w:val="00286999"/>
    <w:rsid w:val="00291B47"/>
    <w:rsid w:val="00293EFC"/>
    <w:rsid w:val="002943A4"/>
    <w:rsid w:val="00294522"/>
    <w:rsid w:val="00294852"/>
    <w:rsid w:val="002949F9"/>
    <w:rsid w:val="002957F7"/>
    <w:rsid w:val="00296DD3"/>
    <w:rsid w:val="002973B8"/>
    <w:rsid w:val="002A1C48"/>
    <w:rsid w:val="002A1D06"/>
    <w:rsid w:val="002A246C"/>
    <w:rsid w:val="002A6C56"/>
    <w:rsid w:val="002A75AE"/>
    <w:rsid w:val="002A7A6D"/>
    <w:rsid w:val="002A7AFD"/>
    <w:rsid w:val="002B12BA"/>
    <w:rsid w:val="002B130E"/>
    <w:rsid w:val="002B1B91"/>
    <w:rsid w:val="002B1D5B"/>
    <w:rsid w:val="002B2BD6"/>
    <w:rsid w:val="002B2E6B"/>
    <w:rsid w:val="002B2F29"/>
    <w:rsid w:val="002B3F03"/>
    <w:rsid w:val="002B4C54"/>
    <w:rsid w:val="002B55AE"/>
    <w:rsid w:val="002B63A0"/>
    <w:rsid w:val="002C0832"/>
    <w:rsid w:val="002C3F90"/>
    <w:rsid w:val="002C4C0C"/>
    <w:rsid w:val="002C632C"/>
    <w:rsid w:val="002C638E"/>
    <w:rsid w:val="002C6E2B"/>
    <w:rsid w:val="002C7995"/>
    <w:rsid w:val="002D25FA"/>
    <w:rsid w:val="002D52DD"/>
    <w:rsid w:val="002D55A1"/>
    <w:rsid w:val="002D60BF"/>
    <w:rsid w:val="002E1938"/>
    <w:rsid w:val="002E1D43"/>
    <w:rsid w:val="002E2480"/>
    <w:rsid w:val="002E3026"/>
    <w:rsid w:val="002E3C06"/>
    <w:rsid w:val="002E3D67"/>
    <w:rsid w:val="002E41CF"/>
    <w:rsid w:val="002E4ABE"/>
    <w:rsid w:val="002E6683"/>
    <w:rsid w:val="002E6B66"/>
    <w:rsid w:val="002F0345"/>
    <w:rsid w:val="002F04F6"/>
    <w:rsid w:val="002F1C08"/>
    <w:rsid w:val="002F3575"/>
    <w:rsid w:val="002F668C"/>
    <w:rsid w:val="002F6770"/>
    <w:rsid w:val="002F6A11"/>
    <w:rsid w:val="002F7833"/>
    <w:rsid w:val="002F7926"/>
    <w:rsid w:val="00300281"/>
    <w:rsid w:val="003011F5"/>
    <w:rsid w:val="00301487"/>
    <w:rsid w:val="0030259E"/>
    <w:rsid w:val="003050A0"/>
    <w:rsid w:val="00307129"/>
    <w:rsid w:val="00307142"/>
    <w:rsid w:val="003074B1"/>
    <w:rsid w:val="003075A5"/>
    <w:rsid w:val="00312069"/>
    <w:rsid w:val="003131E2"/>
    <w:rsid w:val="00313775"/>
    <w:rsid w:val="00314620"/>
    <w:rsid w:val="003149AF"/>
    <w:rsid w:val="00314EFA"/>
    <w:rsid w:val="00315862"/>
    <w:rsid w:val="00315877"/>
    <w:rsid w:val="00317DC6"/>
    <w:rsid w:val="00322CAC"/>
    <w:rsid w:val="00323656"/>
    <w:rsid w:val="00323E41"/>
    <w:rsid w:val="003241F3"/>
    <w:rsid w:val="003258DC"/>
    <w:rsid w:val="00331A3C"/>
    <w:rsid w:val="00333779"/>
    <w:rsid w:val="00334DE9"/>
    <w:rsid w:val="00334EC3"/>
    <w:rsid w:val="00335F22"/>
    <w:rsid w:val="0033644C"/>
    <w:rsid w:val="003407A4"/>
    <w:rsid w:val="00340A98"/>
    <w:rsid w:val="00340ABE"/>
    <w:rsid w:val="00340EAE"/>
    <w:rsid w:val="00341AE6"/>
    <w:rsid w:val="00343F85"/>
    <w:rsid w:val="003449C7"/>
    <w:rsid w:val="003479DF"/>
    <w:rsid w:val="00347B74"/>
    <w:rsid w:val="00347D40"/>
    <w:rsid w:val="00350165"/>
    <w:rsid w:val="00351EF1"/>
    <w:rsid w:val="0035202D"/>
    <w:rsid w:val="003528A2"/>
    <w:rsid w:val="00354A31"/>
    <w:rsid w:val="00354F7C"/>
    <w:rsid w:val="00354FB8"/>
    <w:rsid w:val="003567B1"/>
    <w:rsid w:val="00357923"/>
    <w:rsid w:val="00357E06"/>
    <w:rsid w:val="00362D8A"/>
    <w:rsid w:val="003637F3"/>
    <w:rsid w:val="00364D5D"/>
    <w:rsid w:val="00364D64"/>
    <w:rsid w:val="0036785C"/>
    <w:rsid w:val="00367CFC"/>
    <w:rsid w:val="00370E7E"/>
    <w:rsid w:val="00372F6E"/>
    <w:rsid w:val="00373469"/>
    <w:rsid w:val="00376491"/>
    <w:rsid w:val="00376940"/>
    <w:rsid w:val="003769DF"/>
    <w:rsid w:val="003806EC"/>
    <w:rsid w:val="00382708"/>
    <w:rsid w:val="003830E5"/>
    <w:rsid w:val="003835BA"/>
    <w:rsid w:val="003872E8"/>
    <w:rsid w:val="00387B91"/>
    <w:rsid w:val="00391046"/>
    <w:rsid w:val="0039240E"/>
    <w:rsid w:val="0039245E"/>
    <w:rsid w:val="00392A69"/>
    <w:rsid w:val="003938D7"/>
    <w:rsid w:val="003A0EF9"/>
    <w:rsid w:val="003A0F73"/>
    <w:rsid w:val="003A750A"/>
    <w:rsid w:val="003B4160"/>
    <w:rsid w:val="003B4DCB"/>
    <w:rsid w:val="003B58DF"/>
    <w:rsid w:val="003B6C1D"/>
    <w:rsid w:val="003C29BF"/>
    <w:rsid w:val="003C6279"/>
    <w:rsid w:val="003D2BA1"/>
    <w:rsid w:val="003D52A3"/>
    <w:rsid w:val="003D75A5"/>
    <w:rsid w:val="003E64B3"/>
    <w:rsid w:val="003E677E"/>
    <w:rsid w:val="003E6AAA"/>
    <w:rsid w:val="003E70DC"/>
    <w:rsid w:val="003E7359"/>
    <w:rsid w:val="003F0E67"/>
    <w:rsid w:val="003F1EDC"/>
    <w:rsid w:val="003F2FC4"/>
    <w:rsid w:val="003F4565"/>
    <w:rsid w:val="003F56E2"/>
    <w:rsid w:val="003F72E2"/>
    <w:rsid w:val="003F76C6"/>
    <w:rsid w:val="00400F88"/>
    <w:rsid w:val="00401440"/>
    <w:rsid w:val="00401832"/>
    <w:rsid w:val="00402470"/>
    <w:rsid w:val="00403FA6"/>
    <w:rsid w:val="00404588"/>
    <w:rsid w:val="00404870"/>
    <w:rsid w:val="004048D6"/>
    <w:rsid w:val="00405F32"/>
    <w:rsid w:val="00410235"/>
    <w:rsid w:val="0041032A"/>
    <w:rsid w:val="00410AFE"/>
    <w:rsid w:val="00411961"/>
    <w:rsid w:val="00411B24"/>
    <w:rsid w:val="00413CB4"/>
    <w:rsid w:val="00414519"/>
    <w:rsid w:val="00417F7C"/>
    <w:rsid w:val="004203D1"/>
    <w:rsid w:val="004208F6"/>
    <w:rsid w:val="004217E8"/>
    <w:rsid w:val="0042229F"/>
    <w:rsid w:val="0042577E"/>
    <w:rsid w:val="004259EB"/>
    <w:rsid w:val="004273DD"/>
    <w:rsid w:val="00427428"/>
    <w:rsid w:val="00427D23"/>
    <w:rsid w:val="00431B5B"/>
    <w:rsid w:val="004324E9"/>
    <w:rsid w:val="00432E75"/>
    <w:rsid w:val="004330D0"/>
    <w:rsid w:val="004336ED"/>
    <w:rsid w:val="004350E2"/>
    <w:rsid w:val="0043637B"/>
    <w:rsid w:val="0044526F"/>
    <w:rsid w:val="00445AEC"/>
    <w:rsid w:val="00446015"/>
    <w:rsid w:val="0044646E"/>
    <w:rsid w:val="00446474"/>
    <w:rsid w:val="0045106F"/>
    <w:rsid w:val="004511FE"/>
    <w:rsid w:val="00451A83"/>
    <w:rsid w:val="00452F16"/>
    <w:rsid w:val="00454FED"/>
    <w:rsid w:val="004610A3"/>
    <w:rsid w:val="004614B5"/>
    <w:rsid w:val="004617B6"/>
    <w:rsid w:val="00462D54"/>
    <w:rsid w:val="00463CC7"/>
    <w:rsid w:val="00463CDF"/>
    <w:rsid w:val="00463D66"/>
    <w:rsid w:val="004645F9"/>
    <w:rsid w:val="00464852"/>
    <w:rsid w:val="00465440"/>
    <w:rsid w:val="00465DFE"/>
    <w:rsid w:val="00466726"/>
    <w:rsid w:val="00466976"/>
    <w:rsid w:val="00467244"/>
    <w:rsid w:val="004677B5"/>
    <w:rsid w:val="00467BB2"/>
    <w:rsid w:val="0047033B"/>
    <w:rsid w:val="00470544"/>
    <w:rsid w:val="004711AB"/>
    <w:rsid w:val="0047219C"/>
    <w:rsid w:val="00474604"/>
    <w:rsid w:val="00475D6C"/>
    <w:rsid w:val="0047649A"/>
    <w:rsid w:val="0048077E"/>
    <w:rsid w:val="00480C15"/>
    <w:rsid w:val="00480F8F"/>
    <w:rsid w:val="00481B15"/>
    <w:rsid w:val="00482AF5"/>
    <w:rsid w:val="00483331"/>
    <w:rsid w:val="004848CC"/>
    <w:rsid w:val="00487F08"/>
    <w:rsid w:val="00490A7F"/>
    <w:rsid w:val="00490BE3"/>
    <w:rsid w:val="00490ECC"/>
    <w:rsid w:val="004912D3"/>
    <w:rsid w:val="004917DA"/>
    <w:rsid w:val="004920BA"/>
    <w:rsid w:val="00493122"/>
    <w:rsid w:val="004957E7"/>
    <w:rsid w:val="004957ED"/>
    <w:rsid w:val="00496185"/>
    <w:rsid w:val="004965E1"/>
    <w:rsid w:val="004A0B5E"/>
    <w:rsid w:val="004A1043"/>
    <w:rsid w:val="004A1E6E"/>
    <w:rsid w:val="004A2AE4"/>
    <w:rsid w:val="004A2F80"/>
    <w:rsid w:val="004A4994"/>
    <w:rsid w:val="004A4D5D"/>
    <w:rsid w:val="004A4F5D"/>
    <w:rsid w:val="004A5781"/>
    <w:rsid w:val="004A5F54"/>
    <w:rsid w:val="004A79E9"/>
    <w:rsid w:val="004B004F"/>
    <w:rsid w:val="004B4237"/>
    <w:rsid w:val="004B4319"/>
    <w:rsid w:val="004B43E9"/>
    <w:rsid w:val="004B4CC2"/>
    <w:rsid w:val="004C11C5"/>
    <w:rsid w:val="004C169C"/>
    <w:rsid w:val="004C22EB"/>
    <w:rsid w:val="004C24AF"/>
    <w:rsid w:val="004C2EBA"/>
    <w:rsid w:val="004C41D1"/>
    <w:rsid w:val="004C6747"/>
    <w:rsid w:val="004C6FDE"/>
    <w:rsid w:val="004D06EA"/>
    <w:rsid w:val="004D1E42"/>
    <w:rsid w:val="004D4779"/>
    <w:rsid w:val="004D55D7"/>
    <w:rsid w:val="004D620B"/>
    <w:rsid w:val="004D6212"/>
    <w:rsid w:val="004D67BA"/>
    <w:rsid w:val="004D6E4E"/>
    <w:rsid w:val="004D7B26"/>
    <w:rsid w:val="004E06EE"/>
    <w:rsid w:val="004E1992"/>
    <w:rsid w:val="004E1FC1"/>
    <w:rsid w:val="004E398B"/>
    <w:rsid w:val="004E3ED5"/>
    <w:rsid w:val="004E442C"/>
    <w:rsid w:val="004E4B27"/>
    <w:rsid w:val="004E7048"/>
    <w:rsid w:val="004E7198"/>
    <w:rsid w:val="004E7CFD"/>
    <w:rsid w:val="004F17FC"/>
    <w:rsid w:val="004F2699"/>
    <w:rsid w:val="004F2E29"/>
    <w:rsid w:val="004F54CA"/>
    <w:rsid w:val="004F5926"/>
    <w:rsid w:val="004F5F26"/>
    <w:rsid w:val="004F6877"/>
    <w:rsid w:val="004F689F"/>
    <w:rsid w:val="004F6ECA"/>
    <w:rsid w:val="004F706A"/>
    <w:rsid w:val="004F716B"/>
    <w:rsid w:val="00500B57"/>
    <w:rsid w:val="00501AD9"/>
    <w:rsid w:val="0050248C"/>
    <w:rsid w:val="00503544"/>
    <w:rsid w:val="00503ACC"/>
    <w:rsid w:val="005046BE"/>
    <w:rsid w:val="00504F14"/>
    <w:rsid w:val="005067DA"/>
    <w:rsid w:val="00506F06"/>
    <w:rsid w:val="00507048"/>
    <w:rsid w:val="00510BB6"/>
    <w:rsid w:val="00510BF8"/>
    <w:rsid w:val="00510C96"/>
    <w:rsid w:val="00512D48"/>
    <w:rsid w:val="00514232"/>
    <w:rsid w:val="00515CB6"/>
    <w:rsid w:val="00517238"/>
    <w:rsid w:val="005204FD"/>
    <w:rsid w:val="0052072D"/>
    <w:rsid w:val="0052097E"/>
    <w:rsid w:val="00521C2A"/>
    <w:rsid w:val="00524858"/>
    <w:rsid w:val="00526338"/>
    <w:rsid w:val="0052708B"/>
    <w:rsid w:val="00527892"/>
    <w:rsid w:val="00530123"/>
    <w:rsid w:val="00530E31"/>
    <w:rsid w:val="00530FA8"/>
    <w:rsid w:val="005333B2"/>
    <w:rsid w:val="00533677"/>
    <w:rsid w:val="00533918"/>
    <w:rsid w:val="0053507F"/>
    <w:rsid w:val="00541A24"/>
    <w:rsid w:val="00541F2F"/>
    <w:rsid w:val="005421E0"/>
    <w:rsid w:val="00542B43"/>
    <w:rsid w:val="005435DE"/>
    <w:rsid w:val="00543B5D"/>
    <w:rsid w:val="005448AC"/>
    <w:rsid w:val="00547227"/>
    <w:rsid w:val="00547416"/>
    <w:rsid w:val="005515FC"/>
    <w:rsid w:val="00552CB7"/>
    <w:rsid w:val="00553023"/>
    <w:rsid w:val="00553166"/>
    <w:rsid w:val="0055505F"/>
    <w:rsid w:val="0055712A"/>
    <w:rsid w:val="005637D9"/>
    <w:rsid w:val="00563D10"/>
    <w:rsid w:val="005650E3"/>
    <w:rsid w:val="005659B7"/>
    <w:rsid w:val="00566B47"/>
    <w:rsid w:val="00566DF8"/>
    <w:rsid w:val="005674A0"/>
    <w:rsid w:val="0057119F"/>
    <w:rsid w:val="0057267A"/>
    <w:rsid w:val="005729D4"/>
    <w:rsid w:val="005731BB"/>
    <w:rsid w:val="0057323B"/>
    <w:rsid w:val="00574792"/>
    <w:rsid w:val="00575DF9"/>
    <w:rsid w:val="00577190"/>
    <w:rsid w:val="00580405"/>
    <w:rsid w:val="005808A4"/>
    <w:rsid w:val="00580B4C"/>
    <w:rsid w:val="00581258"/>
    <w:rsid w:val="00582308"/>
    <w:rsid w:val="005853EA"/>
    <w:rsid w:val="00587B1F"/>
    <w:rsid w:val="00591467"/>
    <w:rsid w:val="00594312"/>
    <w:rsid w:val="00595CDB"/>
    <w:rsid w:val="00596191"/>
    <w:rsid w:val="00596E08"/>
    <w:rsid w:val="00597211"/>
    <w:rsid w:val="005A0586"/>
    <w:rsid w:val="005A2421"/>
    <w:rsid w:val="005A2AE4"/>
    <w:rsid w:val="005A386D"/>
    <w:rsid w:val="005A5DF4"/>
    <w:rsid w:val="005B102A"/>
    <w:rsid w:val="005B1041"/>
    <w:rsid w:val="005B1786"/>
    <w:rsid w:val="005B1A83"/>
    <w:rsid w:val="005B274C"/>
    <w:rsid w:val="005B2D1B"/>
    <w:rsid w:val="005B2E5C"/>
    <w:rsid w:val="005B2F68"/>
    <w:rsid w:val="005B4826"/>
    <w:rsid w:val="005B4EB0"/>
    <w:rsid w:val="005B79DC"/>
    <w:rsid w:val="005C0501"/>
    <w:rsid w:val="005C3B2F"/>
    <w:rsid w:val="005C4411"/>
    <w:rsid w:val="005C49B7"/>
    <w:rsid w:val="005C4AFC"/>
    <w:rsid w:val="005C592E"/>
    <w:rsid w:val="005C5E4B"/>
    <w:rsid w:val="005C78C2"/>
    <w:rsid w:val="005D10A6"/>
    <w:rsid w:val="005D18CE"/>
    <w:rsid w:val="005D1DEB"/>
    <w:rsid w:val="005D347F"/>
    <w:rsid w:val="005D3FEA"/>
    <w:rsid w:val="005D6015"/>
    <w:rsid w:val="005E1160"/>
    <w:rsid w:val="005E64A2"/>
    <w:rsid w:val="005E75C5"/>
    <w:rsid w:val="005F140F"/>
    <w:rsid w:val="005F5185"/>
    <w:rsid w:val="005F560E"/>
    <w:rsid w:val="005F704A"/>
    <w:rsid w:val="005F7973"/>
    <w:rsid w:val="00600A86"/>
    <w:rsid w:val="006026F8"/>
    <w:rsid w:val="00604484"/>
    <w:rsid w:val="00605C69"/>
    <w:rsid w:val="00607762"/>
    <w:rsid w:val="00607B41"/>
    <w:rsid w:val="00610491"/>
    <w:rsid w:val="00611236"/>
    <w:rsid w:val="006117B4"/>
    <w:rsid w:val="00613BCD"/>
    <w:rsid w:val="00613D1E"/>
    <w:rsid w:val="00613ECD"/>
    <w:rsid w:val="006164E3"/>
    <w:rsid w:val="006173AB"/>
    <w:rsid w:val="0061795E"/>
    <w:rsid w:val="00617FD4"/>
    <w:rsid w:val="00622D9A"/>
    <w:rsid w:val="006237A9"/>
    <w:rsid w:val="00627266"/>
    <w:rsid w:val="00627618"/>
    <w:rsid w:val="00627D1F"/>
    <w:rsid w:val="00627DA8"/>
    <w:rsid w:val="00630934"/>
    <w:rsid w:val="006321B4"/>
    <w:rsid w:val="00633BC3"/>
    <w:rsid w:val="00633F35"/>
    <w:rsid w:val="00637EF7"/>
    <w:rsid w:val="00640CB1"/>
    <w:rsid w:val="006416A2"/>
    <w:rsid w:val="0064258C"/>
    <w:rsid w:val="00645268"/>
    <w:rsid w:val="00645B9E"/>
    <w:rsid w:val="00646144"/>
    <w:rsid w:val="00647A77"/>
    <w:rsid w:val="0065062F"/>
    <w:rsid w:val="00650B5B"/>
    <w:rsid w:val="00653672"/>
    <w:rsid w:val="006544C3"/>
    <w:rsid w:val="00654A8E"/>
    <w:rsid w:val="00654B9D"/>
    <w:rsid w:val="006556F4"/>
    <w:rsid w:val="00656C4A"/>
    <w:rsid w:val="00656D94"/>
    <w:rsid w:val="006579E5"/>
    <w:rsid w:val="00660113"/>
    <w:rsid w:val="006611CB"/>
    <w:rsid w:val="00663D78"/>
    <w:rsid w:val="00664B3E"/>
    <w:rsid w:val="00664FA7"/>
    <w:rsid w:val="00665E6A"/>
    <w:rsid w:val="00666419"/>
    <w:rsid w:val="0066652E"/>
    <w:rsid w:val="00666F09"/>
    <w:rsid w:val="006704C9"/>
    <w:rsid w:val="00671414"/>
    <w:rsid w:val="00671B48"/>
    <w:rsid w:val="00671EE0"/>
    <w:rsid w:val="0067296F"/>
    <w:rsid w:val="0067572D"/>
    <w:rsid w:val="00675A8B"/>
    <w:rsid w:val="00680706"/>
    <w:rsid w:val="006808D5"/>
    <w:rsid w:val="00682FFF"/>
    <w:rsid w:val="0068374B"/>
    <w:rsid w:val="00683974"/>
    <w:rsid w:val="00684534"/>
    <w:rsid w:val="006865D8"/>
    <w:rsid w:val="00686EFD"/>
    <w:rsid w:val="006904C9"/>
    <w:rsid w:val="00691078"/>
    <w:rsid w:val="00694E53"/>
    <w:rsid w:val="00695843"/>
    <w:rsid w:val="00696B49"/>
    <w:rsid w:val="00696F83"/>
    <w:rsid w:val="006A1693"/>
    <w:rsid w:val="006B25D8"/>
    <w:rsid w:val="006B2813"/>
    <w:rsid w:val="006B2974"/>
    <w:rsid w:val="006B33A6"/>
    <w:rsid w:val="006B3666"/>
    <w:rsid w:val="006B41FA"/>
    <w:rsid w:val="006B55F4"/>
    <w:rsid w:val="006B7BAE"/>
    <w:rsid w:val="006C1726"/>
    <w:rsid w:val="006C2B32"/>
    <w:rsid w:val="006C339F"/>
    <w:rsid w:val="006C5335"/>
    <w:rsid w:val="006C76EB"/>
    <w:rsid w:val="006C772B"/>
    <w:rsid w:val="006D05A5"/>
    <w:rsid w:val="006D152D"/>
    <w:rsid w:val="006D3505"/>
    <w:rsid w:val="006D4B5F"/>
    <w:rsid w:val="006E0174"/>
    <w:rsid w:val="006E01FE"/>
    <w:rsid w:val="006E2DB0"/>
    <w:rsid w:val="006E3EF1"/>
    <w:rsid w:val="006E40C6"/>
    <w:rsid w:val="006E47C4"/>
    <w:rsid w:val="006E5DAB"/>
    <w:rsid w:val="006E6571"/>
    <w:rsid w:val="006F02C0"/>
    <w:rsid w:val="006F2F39"/>
    <w:rsid w:val="006F2FF4"/>
    <w:rsid w:val="006F51EE"/>
    <w:rsid w:val="00700074"/>
    <w:rsid w:val="007028D8"/>
    <w:rsid w:val="00702AC8"/>
    <w:rsid w:val="00703F2F"/>
    <w:rsid w:val="0070610B"/>
    <w:rsid w:val="00711C39"/>
    <w:rsid w:val="0071323D"/>
    <w:rsid w:val="00722761"/>
    <w:rsid w:val="00724270"/>
    <w:rsid w:val="00726092"/>
    <w:rsid w:val="007308EF"/>
    <w:rsid w:val="00730D29"/>
    <w:rsid w:val="00730E4F"/>
    <w:rsid w:val="0073327D"/>
    <w:rsid w:val="00735AAC"/>
    <w:rsid w:val="0073760B"/>
    <w:rsid w:val="00741F74"/>
    <w:rsid w:val="00743787"/>
    <w:rsid w:val="007437E2"/>
    <w:rsid w:val="00743F08"/>
    <w:rsid w:val="0074403D"/>
    <w:rsid w:val="00744287"/>
    <w:rsid w:val="007454EC"/>
    <w:rsid w:val="00746F71"/>
    <w:rsid w:val="00747708"/>
    <w:rsid w:val="0075170A"/>
    <w:rsid w:val="00753FDD"/>
    <w:rsid w:val="00754100"/>
    <w:rsid w:val="00754428"/>
    <w:rsid w:val="00754BC3"/>
    <w:rsid w:val="007550A4"/>
    <w:rsid w:val="007602D5"/>
    <w:rsid w:val="00760A1E"/>
    <w:rsid w:val="0076238F"/>
    <w:rsid w:val="00765F47"/>
    <w:rsid w:val="00766B49"/>
    <w:rsid w:val="0076738A"/>
    <w:rsid w:val="00767A71"/>
    <w:rsid w:val="007705C5"/>
    <w:rsid w:val="00771083"/>
    <w:rsid w:val="00772288"/>
    <w:rsid w:val="00772547"/>
    <w:rsid w:val="00772729"/>
    <w:rsid w:val="00772E3A"/>
    <w:rsid w:val="0077464F"/>
    <w:rsid w:val="00776C09"/>
    <w:rsid w:val="00777745"/>
    <w:rsid w:val="00780B35"/>
    <w:rsid w:val="007822C0"/>
    <w:rsid w:val="00782B9A"/>
    <w:rsid w:val="007858C9"/>
    <w:rsid w:val="00785C7E"/>
    <w:rsid w:val="007867C5"/>
    <w:rsid w:val="00787136"/>
    <w:rsid w:val="00790A28"/>
    <w:rsid w:val="007915DF"/>
    <w:rsid w:val="00792DE2"/>
    <w:rsid w:val="00792E27"/>
    <w:rsid w:val="007952E6"/>
    <w:rsid w:val="0079593D"/>
    <w:rsid w:val="007967C4"/>
    <w:rsid w:val="0079684C"/>
    <w:rsid w:val="00796E27"/>
    <w:rsid w:val="007A0469"/>
    <w:rsid w:val="007A0A31"/>
    <w:rsid w:val="007A0BD4"/>
    <w:rsid w:val="007A0E97"/>
    <w:rsid w:val="007A2313"/>
    <w:rsid w:val="007A444C"/>
    <w:rsid w:val="007A5C1D"/>
    <w:rsid w:val="007A7D60"/>
    <w:rsid w:val="007B0A11"/>
    <w:rsid w:val="007B0CAB"/>
    <w:rsid w:val="007B1E0C"/>
    <w:rsid w:val="007B2855"/>
    <w:rsid w:val="007B3DF1"/>
    <w:rsid w:val="007B3F27"/>
    <w:rsid w:val="007B595D"/>
    <w:rsid w:val="007C18D9"/>
    <w:rsid w:val="007C2ED3"/>
    <w:rsid w:val="007C3FA1"/>
    <w:rsid w:val="007C4B8B"/>
    <w:rsid w:val="007C4EE1"/>
    <w:rsid w:val="007C5F23"/>
    <w:rsid w:val="007C6201"/>
    <w:rsid w:val="007C74CB"/>
    <w:rsid w:val="007D0741"/>
    <w:rsid w:val="007D4998"/>
    <w:rsid w:val="007D58F1"/>
    <w:rsid w:val="007D67CF"/>
    <w:rsid w:val="007D68A3"/>
    <w:rsid w:val="007D6E5C"/>
    <w:rsid w:val="007E01A9"/>
    <w:rsid w:val="007E5F8D"/>
    <w:rsid w:val="007E6CF7"/>
    <w:rsid w:val="007E78CC"/>
    <w:rsid w:val="007E7E99"/>
    <w:rsid w:val="007F0301"/>
    <w:rsid w:val="007F23FA"/>
    <w:rsid w:val="007F5387"/>
    <w:rsid w:val="007F57B9"/>
    <w:rsid w:val="007F5A85"/>
    <w:rsid w:val="007F5AA3"/>
    <w:rsid w:val="008003CA"/>
    <w:rsid w:val="0080048E"/>
    <w:rsid w:val="00802AD8"/>
    <w:rsid w:val="00803544"/>
    <w:rsid w:val="00804263"/>
    <w:rsid w:val="00804D83"/>
    <w:rsid w:val="008071E4"/>
    <w:rsid w:val="008077A9"/>
    <w:rsid w:val="008105A0"/>
    <w:rsid w:val="00810F5D"/>
    <w:rsid w:val="0081132C"/>
    <w:rsid w:val="00813343"/>
    <w:rsid w:val="00813DBE"/>
    <w:rsid w:val="0081518F"/>
    <w:rsid w:val="0081593A"/>
    <w:rsid w:val="00816166"/>
    <w:rsid w:val="008161B7"/>
    <w:rsid w:val="00816DD6"/>
    <w:rsid w:val="008179AA"/>
    <w:rsid w:val="00820477"/>
    <w:rsid w:val="008205C9"/>
    <w:rsid w:val="00821FD0"/>
    <w:rsid w:val="00826400"/>
    <w:rsid w:val="008270D1"/>
    <w:rsid w:val="008271B9"/>
    <w:rsid w:val="008303C8"/>
    <w:rsid w:val="00830F9F"/>
    <w:rsid w:val="0083137E"/>
    <w:rsid w:val="008335F9"/>
    <w:rsid w:val="00834765"/>
    <w:rsid w:val="00835563"/>
    <w:rsid w:val="00836114"/>
    <w:rsid w:val="008362C2"/>
    <w:rsid w:val="008377AA"/>
    <w:rsid w:val="008403C2"/>
    <w:rsid w:val="008414AD"/>
    <w:rsid w:val="008461AB"/>
    <w:rsid w:val="00847B22"/>
    <w:rsid w:val="00847CA6"/>
    <w:rsid w:val="008501EF"/>
    <w:rsid w:val="0085037E"/>
    <w:rsid w:val="00851875"/>
    <w:rsid w:val="00852814"/>
    <w:rsid w:val="008536B2"/>
    <w:rsid w:val="00854CC0"/>
    <w:rsid w:val="00855F36"/>
    <w:rsid w:val="008572ED"/>
    <w:rsid w:val="00860C36"/>
    <w:rsid w:val="008620E0"/>
    <w:rsid w:val="00862850"/>
    <w:rsid w:val="00863611"/>
    <w:rsid w:val="00863EDD"/>
    <w:rsid w:val="00867239"/>
    <w:rsid w:val="008675CD"/>
    <w:rsid w:val="00870A20"/>
    <w:rsid w:val="00870C72"/>
    <w:rsid w:val="0087133E"/>
    <w:rsid w:val="00873692"/>
    <w:rsid w:val="00876E8F"/>
    <w:rsid w:val="00877AFF"/>
    <w:rsid w:val="008803F0"/>
    <w:rsid w:val="008813F7"/>
    <w:rsid w:val="00881401"/>
    <w:rsid w:val="00881621"/>
    <w:rsid w:val="00881671"/>
    <w:rsid w:val="00883D31"/>
    <w:rsid w:val="00883E0A"/>
    <w:rsid w:val="008853E8"/>
    <w:rsid w:val="008863FA"/>
    <w:rsid w:val="0088649F"/>
    <w:rsid w:val="0089180F"/>
    <w:rsid w:val="0089267D"/>
    <w:rsid w:val="00892C03"/>
    <w:rsid w:val="00893513"/>
    <w:rsid w:val="00894578"/>
    <w:rsid w:val="008945BB"/>
    <w:rsid w:val="00895FD9"/>
    <w:rsid w:val="00896148"/>
    <w:rsid w:val="008969F4"/>
    <w:rsid w:val="00896ADD"/>
    <w:rsid w:val="00896CA8"/>
    <w:rsid w:val="008A1B4E"/>
    <w:rsid w:val="008A1FC5"/>
    <w:rsid w:val="008A21BE"/>
    <w:rsid w:val="008A2499"/>
    <w:rsid w:val="008A29AD"/>
    <w:rsid w:val="008A4F8D"/>
    <w:rsid w:val="008A552C"/>
    <w:rsid w:val="008A64CA"/>
    <w:rsid w:val="008A64F0"/>
    <w:rsid w:val="008A68FB"/>
    <w:rsid w:val="008B0111"/>
    <w:rsid w:val="008B23D7"/>
    <w:rsid w:val="008B25BC"/>
    <w:rsid w:val="008B2B44"/>
    <w:rsid w:val="008B355D"/>
    <w:rsid w:val="008B4A72"/>
    <w:rsid w:val="008C20D8"/>
    <w:rsid w:val="008C4178"/>
    <w:rsid w:val="008C439C"/>
    <w:rsid w:val="008C5EEF"/>
    <w:rsid w:val="008C6C5D"/>
    <w:rsid w:val="008C6E2E"/>
    <w:rsid w:val="008D13CF"/>
    <w:rsid w:val="008D168E"/>
    <w:rsid w:val="008D1DB5"/>
    <w:rsid w:val="008D3824"/>
    <w:rsid w:val="008D4C13"/>
    <w:rsid w:val="008D6B13"/>
    <w:rsid w:val="008D741C"/>
    <w:rsid w:val="008E1A3E"/>
    <w:rsid w:val="008E2282"/>
    <w:rsid w:val="008E474C"/>
    <w:rsid w:val="008E5AF9"/>
    <w:rsid w:val="008E5F32"/>
    <w:rsid w:val="008E63CF"/>
    <w:rsid w:val="008E7153"/>
    <w:rsid w:val="008E77C6"/>
    <w:rsid w:val="008F2B7C"/>
    <w:rsid w:val="008F330D"/>
    <w:rsid w:val="008F39B1"/>
    <w:rsid w:val="008F4DFB"/>
    <w:rsid w:val="008F5335"/>
    <w:rsid w:val="008F7CD4"/>
    <w:rsid w:val="00900C39"/>
    <w:rsid w:val="00901B6B"/>
    <w:rsid w:val="00902008"/>
    <w:rsid w:val="0090206F"/>
    <w:rsid w:val="009022F5"/>
    <w:rsid w:val="00902F26"/>
    <w:rsid w:val="00902F77"/>
    <w:rsid w:val="0090396A"/>
    <w:rsid w:val="0090407E"/>
    <w:rsid w:val="00910FE1"/>
    <w:rsid w:val="009151E1"/>
    <w:rsid w:val="0091527B"/>
    <w:rsid w:val="00917301"/>
    <w:rsid w:val="00917EE4"/>
    <w:rsid w:val="00921367"/>
    <w:rsid w:val="009223AB"/>
    <w:rsid w:val="009266C7"/>
    <w:rsid w:val="009272C8"/>
    <w:rsid w:val="009276DF"/>
    <w:rsid w:val="009306F4"/>
    <w:rsid w:val="00931259"/>
    <w:rsid w:val="0093453A"/>
    <w:rsid w:val="009361E2"/>
    <w:rsid w:val="009368FE"/>
    <w:rsid w:val="009409B4"/>
    <w:rsid w:val="00941138"/>
    <w:rsid w:val="00941522"/>
    <w:rsid w:val="009416A3"/>
    <w:rsid w:val="009426F3"/>
    <w:rsid w:val="0094585A"/>
    <w:rsid w:val="00947B9E"/>
    <w:rsid w:val="00950309"/>
    <w:rsid w:val="009514F3"/>
    <w:rsid w:val="00952C6B"/>
    <w:rsid w:val="00952D55"/>
    <w:rsid w:val="009530AE"/>
    <w:rsid w:val="009539F6"/>
    <w:rsid w:val="009555A4"/>
    <w:rsid w:val="00957332"/>
    <w:rsid w:val="0096088D"/>
    <w:rsid w:val="00960A00"/>
    <w:rsid w:val="00961AEC"/>
    <w:rsid w:val="009623B0"/>
    <w:rsid w:val="009626B6"/>
    <w:rsid w:val="00963053"/>
    <w:rsid w:val="00963255"/>
    <w:rsid w:val="009653D8"/>
    <w:rsid w:val="009660D6"/>
    <w:rsid w:val="00967ADA"/>
    <w:rsid w:val="00967E0D"/>
    <w:rsid w:val="00970A3B"/>
    <w:rsid w:val="00970FDF"/>
    <w:rsid w:val="00971AC3"/>
    <w:rsid w:val="00972132"/>
    <w:rsid w:val="009749B1"/>
    <w:rsid w:val="00976FAE"/>
    <w:rsid w:val="00977604"/>
    <w:rsid w:val="009803BD"/>
    <w:rsid w:val="00980460"/>
    <w:rsid w:val="009804E7"/>
    <w:rsid w:val="00981F14"/>
    <w:rsid w:val="00983490"/>
    <w:rsid w:val="009838DF"/>
    <w:rsid w:val="00984140"/>
    <w:rsid w:val="00984CC6"/>
    <w:rsid w:val="00984F35"/>
    <w:rsid w:val="009859AC"/>
    <w:rsid w:val="00986431"/>
    <w:rsid w:val="009875AA"/>
    <w:rsid w:val="00991D1D"/>
    <w:rsid w:val="00993358"/>
    <w:rsid w:val="00993597"/>
    <w:rsid w:val="009946F3"/>
    <w:rsid w:val="009947FB"/>
    <w:rsid w:val="009968FD"/>
    <w:rsid w:val="00997284"/>
    <w:rsid w:val="009A0D45"/>
    <w:rsid w:val="009A1057"/>
    <w:rsid w:val="009A12FE"/>
    <w:rsid w:val="009A2FD8"/>
    <w:rsid w:val="009A32E5"/>
    <w:rsid w:val="009A43E2"/>
    <w:rsid w:val="009A4E9E"/>
    <w:rsid w:val="009A7417"/>
    <w:rsid w:val="009A74AB"/>
    <w:rsid w:val="009A74B0"/>
    <w:rsid w:val="009B348A"/>
    <w:rsid w:val="009B4E5C"/>
    <w:rsid w:val="009B5BBA"/>
    <w:rsid w:val="009C00A5"/>
    <w:rsid w:val="009C054D"/>
    <w:rsid w:val="009C37B8"/>
    <w:rsid w:val="009C54E2"/>
    <w:rsid w:val="009C58D0"/>
    <w:rsid w:val="009C590D"/>
    <w:rsid w:val="009C6634"/>
    <w:rsid w:val="009C6DBB"/>
    <w:rsid w:val="009D2BFE"/>
    <w:rsid w:val="009D3E1C"/>
    <w:rsid w:val="009D4D41"/>
    <w:rsid w:val="009D51A1"/>
    <w:rsid w:val="009D5AE5"/>
    <w:rsid w:val="009E1AFA"/>
    <w:rsid w:val="009E1D88"/>
    <w:rsid w:val="009E2646"/>
    <w:rsid w:val="009E266E"/>
    <w:rsid w:val="009E5EC9"/>
    <w:rsid w:val="009E6290"/>
    <w:rsid w:val="009E7E17"/>
    <w:rsid w:val="009F006C"/>
    <w:rsid w:val="009F11B3"/>
    <w:rsid w:val="009F17BD"/>
    <w:rsid w:val="009F25F2"/>
    <w:rsid w:val="009F2D35"/>
    <w:rsid w:val="009F57C0"/>
    <w:rsid w:val="009F61A3"/>
    <w:rsid w:val="009F76B1"/>
    <w:rsid w:val="009F7DAB"/>
    <w:rsid w:val="00A02C8B"/>
    <w:rsid w:val="00A063F9"/>
    <w:rsid w:val="00A067CB"/>
    <w:rsid w:val="00A10051"/>
    <w:rsid w:val="00A103DB"/>
    <w:rsid w:val="00A103FB"/>
    <w:rsid w:val="00A1087D"/>
    <w:rsid w:val="00A115C6"/>
    <w:rsid w:val="00A14C42"/>
    <w:rsid w:val="00A14C5F"/>
    <w:rsid w:val="00A15378"/>
    <w:rsid w:val="00A159FB"/>
    <w:rsid w:val="00A211BF"/>
    <w:rsid w:val="00A21F17"/>
    <w:rsid w:val="00A22FFF"/>
    <w:rsid w:val="00A2353B"/>
    <w:rsid w:val="00A23A47"/>
    <w:rsid w:val="00A2491A"/>
    <w:rsid w:val="00A25171"/>
    <w:rsid w:val="00A25821"/>
    <w:rsid w:val="00A2774F"/>
    <w:rsid w:val="00A27DE1"/>
    <w:rsid w:val="00A351D3"/>
    <w:rsid w:val="00A35C65"/>
    <w:rsid w:val="00A36E1D"/>
    <w:rsid w:val="00A4094E"/>
    <w:rsid w:val="00A418D4"/>
    <w:rsid w:val="00A43B6E"/>
    <w:rsid w:val="00A44C55"/>
    <w:rsid w:val="00A44FE5"/>
    <w:rsid w:val="00A47B22"/>
    <w:rsid w:val="00A517AD"/>
    <w:rsid w:val="00A52B25"/>
    <w:rsid w:val="00A542DA"/>
    <w:rsid w:val="00A5556D"/>
    <w:rsid w:val="00A61100"/>
    <w:rsid w:val="00A61204"/>
    <w:rsid w:val="00A614EC"/>
    <w:rsid w:val="00A6292F"/>
    <w:rsid w:val="00A64D4F"/>
    <w:rsid w:val="00A6578A"/>
    <w:rsid w:val="00A65D63"/>
    <w:rsid w:val="00A65D70"/>
    <w:rsid w:val="00A66C0F"/>
    <w:rsid w:val="00A7208C"/>
    <w:rsid w:val="00A731E2"/>
    <w:rsid w:val="00A73559"/>
    <w:rsid w:val="00A75E72"/>
    <w:rsid w:val="00A77366"/>
    <w:rsid w:val="00A80EB1"/>
    <w:rsid w:val="00A814BF"/>
    <w:rsid w:val="00A81D79"/>
    <w:rsid w:val="00A8245E"/>
    <w:rsid w:val="00A826D8"/>
    <w:rsid w:val="00A832B2"/>
    <w:rsid w:val="00A83646"/>
    <w:rsid w:val="00A84740"/>
    <w:rsid w:val="00A85ADB"/>
    <w:rsid w:val="00A85B87"/>
    <w:rsid w:val="00A86645"/>
    <w:rsid w:val="00A86B95"/>
    <w:rsid w:val="00A91068"/>
    <w:rsid w:val="00A915B1"/>
    <w:rsid w:val="00A9298B"/>
    <w:rsid w:val="00A930F3"/>
    <w:rsid w:val="00A934B7"/>
    <w:rsid w:val="00A93550"/>
    <w:rsid w:val="00A940AF"/>
    <w:rsid w:val="00A94BF3"/>
    <w:rsid w:val="00A95AAD"/>
    <w:rsid w:val="00A966C4"/>
    <w:rsid w:val="00AA0340"/>
    <w:rsid w:val="00AA04CF"/>
    <w:rsid w:val="00AA0657"/>
    <w:rsid w:val="00AA094C"/>
    <w:rsid w:val="00AA12A3"/>
    <w:rsid w:val="00AA5CC6"/>
    <w:rsid w:val="00AA5E53"/>
    <w:rsid w:val="00AA68F2"/>
    <w:rsid w:val="00AA6BEA"/>
    <w:rsid w:val="00AB0062"/>
    <w:rsid w:val="00AB0333"/>
    <w:rsid w:val="00AB0494"/>
    <w:rsid w:val="00AB0C20"/>
    <w:rsid w:val="00AB10F2"/>
    <w:rsid w:val="00AB1889"/>
    <w:rsid w:val="00AB2E1E"/>
    <w:rsid w:val="00AB35BC"/>
    <w:rsid w:val="00AB4E21"/>
    <w:rsid w:val="00AB5843"/>
    <w:rsid w:val="00AB64E4"/>
    <w:rsid w:val="00AB6A76"/>
    <w:rsid w:val="00AB7073"/>
    <w:rsid w:val="00AB7542"/>
    <w:rsid w:val="00AC2076"/>
    <w:rsid w:val="00AC3AD5"/>
    <w:rsid w:val="00AC3FD0"/>
    <w:rsid w:val="00AC4290"/>
    <w:rsid w:val="00AC4392"/>
    <w:rsid w:val="00AC5772"/>
    <w:rsid w:val="00AC65FE"/>
    <w:rsid w:val="00AC6F21"/>
    <w:rsid w:val="00AC76C2"/>
    <w:rsid w:val="00AC77D2"/>
    <w:rsid w:val="00AC7986"/>
    <w:rsid w:val="00AC79F6"/>
    <w:rsid w:val="00AD073D"/>
    <w:rsid w:val="00AD0AD0"/>
    <w:rsid w:val="00AD16E1"/>
    <w:rsid w:val="00AD26B6"/>
    <w:rsid w:val="00AD3730"/>
    <w:rsid w:val="00AD5217"/>
    <w:rsid w:val="00AD5AC6"/>
    <w:rsid w:val="00AD5DEE"/>
    <w:rsid w:val="00AD7B60"/>
    <w:rsid w:val="00AD7BC8"/>
    <w:rsid w:val="00AE1159"/>
    <w:rsid w:val="00AE2D02"/>
    <w:rsid w:val="00AE36D3"/>
    <w:rsid w:val="00AE5317"/>
    <w:rsid w:val="00AE6B5F"/>
    <w:rsid w:val="00AF1664"/>
    <w:rsid w:val="00AF2293"/>
    <w:rsid w:val="00AF4467"/>
    <w:rsid w:val="00AF5F75"/>
    <w:rsid w:val="00AF73E4"/>
    <w:rsid w:val="00B003F5"/>
    <w:rsid w:val="00B0114C"/>
    <w:rsid w:val="00B01AB7"/>
    <w:rsid w:val="00B01CD1"/>
    <w:rsid w:val="00B023D1"/>
    <w:rsid w:val="00B02882"/>
    <w:rsid w:val="00B02AC6"/>
    <w:rsid w:val="00B03463"/>
    <w:rsid w:val="00B05487"/>
    <w:rsid w:val="00B066DB"/>
    <w:rsid w:val="00B07A44"/>
    <w:rsid w:val="00B11E31"/>
    <w:rsid w:val="00B12275"/>
    <w:rsid w:val="00B12C4F"/>
    <w:rsid w:val="00B135C4"/>
    <w:rsid w:val="00B1402C"/>
    <w:rsid w:val="00B161F0"/>
    <w:rsid w:val="00B165F2"/>
    <w:rsid w:val="00B16CC5"/>
    <w:rsid w:val="00B17772"/>
    <w:rsid w:val="00B17C8A"/>
    <w:rsid w:val="00B236D3"/>
    <w:rsid w:val="00B238C2"/>
    <w:rsid w:val="00B24DB3"/>
    <w:rsid w:val="00B30861"/>
    <w:rsid w:val="00B30BE1"/>
    <w:rsid w:val="00B3216C"/>
    <w:rsid w:val="00B3322E"/>
    <w:rsid w:val="00B33D3D"/>
    <w:rsid w:val="00B347DF"/>
    <w:rsid w:val="00B3619E"/>
    <w:rsid w:val="00B36CBE"/>
    <w:rsid w:val="00B37BA2"/>
    <w:rsid w:val="00B37EDC"/>
    <w:rsid w:val="00B405C2"/>
    <w:rsid w:val="00B410D3"/>
    <w:rsid w:val="00B41322"/>
    <w:rsid w:val="00B41B2D"/>
    <w:rsid w:val="00B4456E"/>
    <w:rsid w:val="00B4487F"/>
    <w:rsid w:val="00B455B0"/>
    <w:rsid w:val="00B47338"/>
    <w:rsid w:val="00B5017D"/>
    <w:rsid w:val="00B50D20"/>
    <w:rsid w:val="00B51607"/>
    <w:rsid w:val="00B52768"/>
    <w:rsid w:val="00B529FA"/>
    <w:rsid w:val="00B53309"/>
    <w:rsid w:val="00B53744"/>
    <w:rsid w:val="00B546D8"/>
    <w:rsid w:val="00B55C0C"/>
    <w:rsid w:val="00B55FBD"/>
    <w:rsid w:val="00B56085"/>
    <w:rsid w:val="00B5758E"/>
    <w:rsid w:val="00B64657"/>
    <w:rsid w:val="00B649A7"/>
    <w:rsid w:val="00B66321"/>
    <w:rsid w:val="00B6759D"/>
    <w:rsid w:val="00B72E56"/>
    <w:rsid w:val="00B7470C"/>
    <w:rsid w:val="00B800E8"/>
    <w:rsid w:val="00B82ECD"/>
    <w:rsid w:val="00B847AC"/>
    <w:rsid w:val="00B8490B"/>
    <w:rsid w:val="00B851B2"/>
    <w:rsid w:val="00B857E6"/>
    <w:rsid w:val="00B8620E"/>
    <w:rsid w:val="00B86A7E"/>
    <w:rsid w:val="00B86D1E"/>
    <w:rsid w:val="00B90839"/>
    <w:rsid w:val="00B90E2B"/>
    <w:rsid w:val="00B92081"/>
    <w:rsid w:val="00B92792"/>
    <w:rsid w:val="00BA03D1"/>
    <w:rsid w:val="00BA0F9B"/>
    <w:rsid w:val="00BA11FF"/>
    <w:rsid w:val="00BA1C99"/>
    <w:rsid w:val="00BA29ED"/>
    <w:rsid w:val="00BA3C43"/>
    <w:rsid w:val="00BA46A0"/>
    <w:rsid w:val="00BA5C75"/>
    <w:rsid w:val="00BB01CB"/>
    <w:rsid w:val="00BB3A96"/>
    <w:rsid w:val="00BB5CC8"/>
    <w:rsid w:val="00BB723C"/>
    <w:rsid w:val="00BB7747"/>
    <w:rsid w:val="00BB7B58"/>
    <w:rsid w:val="00BC15A8"/>
    <w:rsid w:val="00BC162F"/>
    <w:rsid w:val="00BC3CA8"/>
    <w:rsid w:val="00BC4328"/>
    <w:rsid w:val="00BC46EC"/>
    <w:rsid w:val="00BC7CCE"/>
    <w:rsid w:val="00BD086F"/>
    <w:rsid w:val="00BD1EC0"/>
    <w:rsid w:val="00BD43F1"/>
    <w:rsid w:val="00BD458B"/>
    <w:rsid w:val="00BD5177"/>
    <w:rsid w:val="00BD59A2"/>
    <w:rsid w:val="00BE16F0"/>
    <w:rsid w:val="00BE4135"/>
    <w:rsid w:val="00BE4B5D"/>
    <w:rsid w:val="00BE54E6"/>
    <w:rsid w:val="00BE5530"/>
    <w:rsid w:val="00BE622C"/>
    <w:rsid w:val="00BF0585"/>
    <w:rsid w:val="00BF0635"/>
    <w:rsid w:val="00BF1A39"/>
    <w:rsid w:val="00BF2D60"/>
    <w:rsid w:val="00BF4946"/>
    <w:rsid w:val="00BF4DB0"/>
    <w:rsid w:val="00BF581C"/>
    <w:rsid w:val="00BF754C"/>
    <w:rsid w:val="00C010CA"/>
    <w:rsid w:val="00C01459"/>
    <w:rsid w:val="00C01BCD"/>
    <w:rsid w:val="00C04F3C"/>
    <w:rsid w:val="00C071C5"/>
    <w:rsid w:val="00C10179"/>
    <w:rsid w:val="00C12561"/>
    <w:rsid w:val="00C12BCB"/>
    <w:rsid w:val="00C14539"/>
    <w:rsid w:val="00C151D2"/>
    <w:rsid w:val="00C16A2F"/>
    <w:rsid w:val="00C2244B"/>
    <w:rsid w:val="00C235F9"/>
    <w:rsid w:val="00C24989"/>
    <w:rsid w:val="00C26D89"/>
    <w:rsid w:val="00C32498"/>
    <w:rsid w:val="00C32F75"/>
    <w:rsid w:val="00C34673"/>
    <w:rsid w:val="00C34E65"/>
    <w:rsid w:val="00C35792"/>
    <w:rsid w:val="00C35C9D"/>
    <w:rsid w:val="00C37BA9"/>
    <w:rsid w:val="00C405AD"/>
    <w:rsid w:val="00C41198"/>
    <w:rsid w:val="00C414C9"/>
    <w:rsid w:val="00C416E3"/>
    <w:rsid w:val="00C42125"/>
    <w:rsid w:val="00C45EE5"/>
    <w:rsid w:val="00C46EBA"/>
    <w:rsid w:val="00C479F1"/>
    <w:rsid w:val="00C51A74"/>
    <w:rsid w:val="00C52BE7"/>
    <w:rsid w:val="00C539D1"/>
    <w:rsid w:val="00C5461D"/>
    <w:rsid w:val="00C54817"/>
    <w:rsid w:val="00C54BBE"/>
    <w:rsid w:val="00C54D42"/>
    <w:rsid w:val="00C5500D"/>
    <w:rsid w:val="00C611C4"/>
    <w:rsid w:val="00C6168B"/>
    <w:rsid w:val="00C63441"/>
    <w:rsid w:val="00C644A3"/>
    <w:rsid w:val="00C651C4"/>
    <w:rsid w:val="00C66541"/>
    <w:rsid w:val="00C66BBB"/>
    <w:rsid w:val="00C679BB"/>
    <w:rsid w:val="00C70240"/>
    <w:rsid w:val="00C70A96"/>
    <w:rsid w:val="00C70DDA"/>
    <w:rsid w:val="00C71161"/>
    <w:rsid w:val="00C72A08"/>
    <w:rsid w:val="00C72C09"/>
    <w:rsid w:val="00C74DCE"/>
    <w:rsid w:val="00C7503F"/>
    <w:rsid w:val="00C755E4"/>
    <w:rsid w:val="00C770D7"/>
    <w:rsid w:val="00C77BFD"/>
    <w:rsid w:val="00C8091D"/>
    <w:rsid w:val="00C81F9F"/>
    <w:rsid w:val="00C829C2"/>
    <w:rsid w:val="00C849D0"/>
    <w:rsid w:val="00C85EC0"/>
    <w:rsid w:val="00C861C7"/>
    <w:rsid w:val="00C86FD6"/>
    <w:rsid w:val="00C870F3"/>
    <w:rsid w:val="00C90D4C"/>
    <w:rsid w:val="00C91A5A"/>
    <w:rsid w:val="00C95197"/>
    <w:rsid w:val="00C951FA"/>
    <w:rsid w:val="00C952AD"/>
    <w:rsid w:val="00C95A68"/>
    <w:rsid w:val="00C95DF3"/>
    <w:rsid w:val="00C96900"/>
    <w:rsid w:val="00C96A41"/>
    <w:rsid w:val="00CA1C42"/>
    <w:rsid w:val="00CA2566"/>
    <w:rsid w:val="00CA2B37"/>
    <w:rsid w:val="00CA3757"/>
    <w:rsid w:val="00CA49E4"/>
    <w:rsid w:val="00CA5DBD"/>
    <w:rsid w:val="00CA5DCB"/>
    <w:rsid w:val="00CA5FF2"/>
    <w:rsid w:val="00CA64CF"/>
    <w:rsid w:val="00CB04AB"/>
    <w:rsid w:val="00CB0A2F"/>
    <w:rsid w:val="00CB14B2"/>
    <w:rsid w:val="00CB215D"/>
    <w:rsid w:val="00CB26D1"/>
    <w:rsid w:val="00CB27DD"/>
    <w:rsid w:val="00CB284F"/>
    <w:rsid w:val="00CB3179"/>
    <w:rsid w:val="00CB4843"/>
    <w:rsid w:val="00CB4AF6"/>
    <w:rsid w:val="00CB568E"/>
    <w:rsid w:val="00CC270E"/>
    <w:rsid w:val="00CC57A2"/>
    <w:rsid w:val="00CC7A96"/>
    <w:rsid w:val="00CD0EE7"/>
    <w:rsid w:val="00CD168F"/>
    <w:rsid w:val="00CD2274"/>
    <w:rsid w:val="00CD37E0"/>
    <w:rsid w:val="00CD54EE"/>
    <w:rsid w:val="00CD66D1"/>
    <w:rsid w:val="00CD6A76"/>
    <w:rsid w:val="00CE16A4"/>
    <w:rsid w:val="00CE1BB2"/>
    <w:rsid w:val="00CE21B4"/>
    <w:rsid w:val="00CE2B20"/>
    <w:rsid w:val="00CE3B7D"/>
    <w:rsid w:val="00CE40D0"/>
    <w:rsid w:val="00CE41B7"/>
    <w:rsid w:val="00CE4351"/>
    <w:rsid w:val="00CE4D54"/>
    <w:rsid w:val="00CE508E"/>
    <w:rsid w:val="00CE541A"/>
    <w:rsid w:val="00CE63B3"/>
    <w:rsid w:val="00CF30B5"/>
    <w:rsid w:val="00CF3582"/>
    <w:rsid w:val="00CF4401"/>
    <w:rsid w:val="00CF5A32"/>
    <w:rsid w:val="00CF70DE"/>
    <w:rsid w:val="00CF7BE1"/>
    <w:rsid w:val="00D00FCB"/>
    <w:rsid w:val="00D010DB"/>
    <w:rsid w:val="00D01764"/>
    <w:rsid w:val="00D01A3F"/>
    <w:rsid w:val="00D0413F"/>
    <w:rsid w:val="00D0453C"/>
    <w:rsid w:val="00D04609"/>
    <w:rsid w:val="00D0466C"/>
    <w:rsid w:val="00D056B6"/>
    <w:rsid w:val="00D06196"/>
    <w:rsid w:val="00D11E29"/>
    <w:rsid w:val="00D1301F"/>
    <w:rsid w:val="00D13489"/>
    <w:rsid w:val="00D156CA"/>
    <w:rsid w:val="00D16011"/>
    <w:rsid w:val="00D203DB"/>
    <w:rsid w:val="00D252E4"/>
    <w:rsid w:val="00D2582E"/>
    <w:rsid w:val="00D25D34"/>
    <w:rsid w:val="00D27CBB"/>
    <w:rsid w:val="00D302DC"/>
    <w:rsid w:val="00D305EB"/>
    <w:rsid w:val="00D3210E"/>
    <w:rsid w:val="00D36E65"/>
    <w:rsid w:val="00D40037"/>
    <w:rsid w:val="00D41056"/>
    <w:rsid w:val="00D44092"/>
    <w:rsid w:val="00D441E2"/>
    <w:rsid w:val="00D45BC3"/>
    <w:rsid w:val="00D50015"/>
    <w:rsid w:val="00D5021A"/>
    <w:rsid w:val="00D51800"/>
    <w:rsid w:val="00D5192E"/>
    <w:rsid w:val="00D52070"/>
    <w:rsid w:val="00D52C1B"/>
    <w:rsid w:val="00D5491B"/>
    <w:rsid w:val="00D55662"/>
    <w:rsid w:val="00D56799"/>
    <w:rsid w:val="00D56A7B"/>
    <w:rsid w:val="00D608EC"/>
    <w:rsid w:val="00D64D23"/>
    <w:rsid w:val="00D666A1"/>
    <w:rsid w:val="00D672A5"/>
    <w:rsid w:val="00D67933"/>
    <w:rsid w:val="00D7045E"/>
    <w:rsid w:val="00D70E16"/>
    <w:rsid w:val="00D72E24"/>
    <w:rsid w:val="00D74517"/>
    <w:rsid w:val="00D74630"/>
    <w:rsid w:val="00D75B43"/>
    <w:rsid w:val="00D75C92"/>
    <w:rsid w:val="00D7641E"/>
    <w:rsid w:val="00D801E6"/>
    <w:rsid w:val="00D80649"/>
    <w:rsid w:val="00D81291"/>
    <w:rsid w:val="00D81492"/>
    <w:rsid w:val="00D824C5"/>
    <w:rsid w:val="00D8470D"/>
    <w:rsid w:val="00D84C0D"/>
    <w:rsid w:val="00D85CF8"/>
    <w:rsid w:val="00D86B63"/>
    <w:rsid w:val="00D87548"/>
    <w:rsid w:val="00D90187"/>
    <w:rsid w:val="00D9021A"/>
    <w:rsid w:val="00D92D98"/>
    <w:rsid w:val="00D933B2"/>
    <w:rsid w:val="00D95678"/>
    <w:rsid w:val="00D96394"/>
    <w:rsid w:val="00D9725F"/>
    <w:rsid w:val="00D975AC"/>
    <w:rsid w:val="00DA02D2"/>
    <w:rsid w:val="00DA127B"/>
    <w:rsid w:val="00DA2609"/>
    <w:rsid w:val="00DA5919"/>
    <w:rsid w:val="00DA70F3"/>
    <w:rsid w:val="00DA7402"/>
    <w:rsid w:val="00DB06F7"/>
    <w:rsid w:val="00DB30BB"/>
    <w:rsid w:val="00DB42DC"/>
    <w:rsid w:val="00DB555B"/>
    <w:rsid w:val="00DB55D9"/>
    <w:rsid w:val="00DB71F8"/>
    <w:rsid w:val="00DC11C4"/>
    <w:rsid w:val="00DC1D73"/>
    <w:rsid w:val="00DC55C2"/>
    <w:rsid w:val="00DC59DA"/>
    <w:rsid w:val="00DC7C88"/>
    <w:rsid w:val="00DD151D"/>
    <w:rsid w:val="00DD1B84"/>
    <w:rsid w:val="00DD620E"/>
    <w:rsid w:val="00DD666B"/>
    <w:rsid w:val="00DD78F6"/>
    <w:rsid w:val="00DE0662"/>
    <w:rsid w:val="00DE08F1"/>
    <w:rsid w:val="00DE25E1"/>
    <w:rsid w:val="00DE274F"/>
    <w:rsid w:val="00DE2D7E"/>
    <w:rsid w:val="00DE30B1"/>
    <w:rsid w:val="00DE3BBF"/>
    <w:rsid w:val="00DF0845"/>
    <w:rsid w:val="00DF0ED8"/>
    <w:rsid w:val="00DF1A45"/>
    <w:rsid w:val="00DF2779"/>
    <w:rsid w:val="00DF2B4E"/>
    <w:rsid w:val="00DF51B5"/>
    <w:rsid w:val="00DF69BE"/>
    <w:rsid w:val="00DF69DB"/>
    <w:rsid w:val="00DF7391"/>
    <w:rsid w:val="00DF7867"/>
    <w:rsid w:val="00E04F35"/>
    <w:rsid w:val="00E04F66"/>
    <w:rsid w:val="00E0580D"/>
    <w:rsid w:val="00E06FB7"/>
    <w:rsid w:val="00E0745F"/>
    <w:rsid w:val="00E07FBC"/>
    <w:rsid w:val="00E104BE"/>
    <w:rsid w:val="00E10B7C"/>
    <w:rsid w:val="00E10BFC"/>
    <w:rsid w:val="00E113D7"/>
    <w:rsid w:val="00E115B3"/>
    <w:rsid w:val="00E11A6D"/>
    <w:rsid w:val="00E11F50"/>
    <w:rsid w:val="00E121D1"/>
    <w:rsid w:val="00E134A3"/>
    <w:rsid w:val="00E13D69"/>
    <w:rsid w:val="00E14ACC"/>
    <w:rsid w:val="00E15B68"/>
    <w:rsid w:val="00E20C5F"/>
    <w:rsid w:val="00E22EF3"/>
    <w:rsid w:val="00E237A4"/>
    <w:rsid w:val="00E24AC9"/>
    <w:rsid w:val="00E25940"/>
    <w:rsid w:val="00E26259"/>
    <w:rsid w:val="00E263BD"/>
    <w:rsid w:val="00E30BF3"/>
    <w:rsid w:val="00E341D8"/>
    <w:rsid w:val="00E34FD4"/>
    <w:rsid w:val="00E36036"/>
    <w:rsid w:val="00E36C05"/>
    <w:rsid w:val="00E37DB4"/>
    <w:rsid w:val="00E402B5"/>
    <w:rsid w:val="00E40F85"/>
    <w:rsid w:val="00E41072"/>
    <w:rsid w:val="00E442FB"/>
    <w:rsid w:val="00E44FC2"/>
    <w:rsid w:val="00E454D8"/>
    <w:rsid w:val="00E4673F"/>
    <w:rsid w:val="00E469EA"/>
    <w:rsid w:val="00E47414"/>
    <w:rsid w:val="00E474E4"/>
    <w:rsid w:val="00E47C5B"/>
    <w:rsid w:val="00E502B0"/>
    <w:rsid w:val="00E5191B"/>
    <w:rsid w:val="00E549A2"/>
    <w:rsid w:val="00E54F39"/>
    <w:rsid w:val="00E571E2"/>
    <w:rsid w:val="00E57411"/>
    <w:rsid w:val="00E6005A"/>
    <w:rsid w:val="00E60DA8"/>
    <w:rsid w:val="00E61984"/>
    <w:rsid w:val="00E61995"/>
    <w:rsid w:val="00E62134"/>
    <w:rsid w:val="00E62CAE"/>
    <w:rsid w:val="00E6310C"/>
    <w:rsid w:val="00E645FB"/>
    <w:rsid w:val="00E67511"/>
    <w:rsid w:val="00E705B0"/>
    <w:rsid w:val="00E70BD1"/>
    <w:rsid w:val="00E718BB"/>
    <w:rsid w:val="00E71E26"/>
    <w:rsid w:val="00E73955"/>
    <w:rsid w:val="00E74703"/>
    <w:rsid w:val="00E75403"/>
    <w:rsid w:val="00E76422"/>
    <w:rsid w:val="00E80810"/>
    <w:rsid w:val="00E80D38"/>
    <w:rsid w:val="00E817AB"/>
    <w:rsid w:val="00E81B69"/>
    <w:rsid w:val="00E8212B"/>
    <w:rsid w:val="00E8263B"/>
    <w:rsid w:val="00E82D35"/>
    <w:rsid w:val="00E84076"/>
    <w:rsid w:val="00E84664"/>
    <w:rsid w:val="00E84C19"/>
    <w:rsid w:val="00E86A0E"/>
    <w:rsid w:val="00E86C41"/>
    <w:rsid w:val="00E86D18"/>
    <w:rsid w:val="00E8727B"/>
    <w:rsid w:val="00E87F08"/>
    <w:rsid w:val="00E9071B"/>
    <w:rsid w:val="00E90B6A"/>
    <w:rsid w:val="00E9210D"/>
    <w:rsid w:val="00E94041"/>
    <w:rsid w:val="00E9512A"/>
    <w:rsid w:val="00E95151"/>
    <w:rsid w:val="00E95B5C"/>
    <w:rsid w:val="00E978A8"/>
    <w:rsid w:val="00E97957"/>
    <w:rsid w:val="00E97D25"/>
    <w:rsid w:val="00EA007C"/>
    <w:rsid w:val="00EA0BC3"/>
    <w:rsid w:val="00EA159F"/>
    <w:rsid w:val="00EA1BF4"/>
    <w:rsid w:val="00EA1CBC"/>
    <w:rsid w:val="00EA2513"/>
    <w:rsid w:val="00EA53D0"/>
    <w:rsid w:val="00EA5B74"/>
    <w:rsid w:val="00EA6D68"/>
    <w:rsid w:val="00EA7AD0"/>
    <w:rsid w:val="00EB0288"/>
    <w:rsid w:val="00EB27AD"/>
    <w:rsid w:val="00EB3DF8"/>
    <w:rsid w:val="00EB3F67"/>
    <w:rsid w:val="00EB5397"/>
    <w:rsid w:val="00EB694B"/>
    <w:rsid w:val="00EB7FD1"/>
    <w:rsid w:val="00EC1418"/>
    <w:rsid w:val="00EC2E8A"/>
    <w:rsid w:val="00EC4065"/>
    <w:rsid w:val="00EC4630"/>
    <w:rsid w:val="00EC7520"/>
    <w:rsid w:val="00ED0265"/>
    <w:rsid w:val="00ED0678"/>
    <w:rsid w:val="00ED3E4A"/>
    <w:rsid w:val="00ED53C8"/>
    <w:rsid w:val="00ED5F27"/>
    <w:rsid w:val="00ED66BA"/>
    <w:rsid w:val="00EE1367"/>
    <w:rsid w:val="00EE36DB"/>
    <w:rsid w:val="00EE5A03"/>
    <w:rsid w:val="00EF00D8"/>
    <w:rsid w:val="00EF13B7"/>
    <w:rsid w:val="00EF3FBB"/>
    <w:rsid w:val="00EF43A9"/>
    <w:rsid w:val="00F00DB9"/>
    <w:rsid w:val="00F00F81"/>
    <w:rsid w:val="00F013A7"/>
    <w:rsid w:val="00F027C6"/>
    <w:rsid w:val="00F0343C"/>
    <w:rsid w:val="00F11B62"/>
    <w:rsid w:val="00F12985"/>
    <w:rsid w:val="00F13023"/>
    <w:rsid w:val="00F134A9"/>
    <w:rsid w:val="00F152E2"/>
    <w:rsid w:val="00F16256"/>
    <w:rsid w:val="00F16641"/>
    <w:rsid w:val="00F17DC3"/>
    <w:rsid w:val="00F207DB"/>
    <w:rsid w:val="00F20EE8"/>
    <w:rsid w:val="00F21E3B"/>
    <w:rsid w:val="00F2281C"/>
    <w:rsid w:val="00F23D20"/>
    <w:rsid w:val="00F2438E"/>
    <w:rsid w:val="00F25550"/>
    <w:rsid w:val="00F26C30"/>
    <w:rsid w:val="00F33F3E"/>
    <w:rsid w:val="00F34018"/>
    <w:rsid w:val="00F3484C"/>
    <w:rsid w:val="00F35990"/>
    <w:rsid w:val="00F36A32"/>
    <w:rsid w:val="00F37BFE"/>
    <w:rsid w:val="00F40515"/>
    <w:rsid w:val="00F42681"/>
    <w:rsid w:val="00F43EC9"/>
    <w:rsid w:val="00F44404"/>
    <w:rsid w:val="00F4446F"/>
    <w:rsid w:val="00F44DC0"/>
    <w:rsid w:val="00F453B2"/>
    <w:rsid w:val="00F45AEC"/>
    <w:rsid w:val="00F45ECB"/>
    <w:rsid w:val="00F462EA"/>
    <w:rsid w:val="00F47A93"/>
    <w:rsid w:val="00F47C01"/>
    <w:rsid w:val="00F5248F"/>
    <w:rsid w:val="00F52CD8"/>
    <w:rsid w:val="00F546A7"/>
    <w:rsid w:val="00F54A14"/>
    <w:rsid w:val="00F551AC"/>
    <w:rsid w:val="00F56039"/>
    <w:rsid w:val="00F568D5"/>
    <w:rsid w:val="00F626E4"/>
    <w:rsid w:val="00F65794"/>
    <w:rsid w:val="00F6768B"/>
    <w:rsid w:val="00F7163A"/>
    <w:rsid w:val="00F71D73"/>
    <w:rsid w:val="00F722BF"/>
    <w:rsid w:val="00F727DB"/>
    <w:rsid w:val="00F72CFA"/>
    <w:rsid w:val="00F738FA"/>
    <w:rsid w:val="00F73D00"/>
    <w:rsid w:val="00F747E6"/>
    <w:rsid w:val="00F749D0"/>
    <w:rsid w:val="00F75D9D"/>
    <w:rsid w:val="00F763ED"/>
    <w:rsid w:val="00F77F69"/>
    <w:rsid w:val="00F803AE"/>
    <w:rsid w:val="00F808F3"/>
    <w:rsid w:val="00F8281B"/>
    <w:rsid w:val="00F864F9"/>
    <w:rsid w:val="00F87A1F"/>
    <w:rsid w:val="00F87F1E"/>
    <w:rsid w:val="00F9086F"/>
    <w:rsid w:val="00F90DFB"/>
    <w:rsid w:val="00F912D4"/>
    <w:rsid w:val="00F92AFC"/>
    <w:rsid w:val="00F92BB1"/>
    <w:rsid w:val="00F92CA2"/>
    <w:rsid w:val="00F9370B"/>
    <w:rsid w:val="00F944ED"/>
    <w:rsid w:val="00F95323"/>
    <w:rsid w:val="00F95ADE"/>
    <w:rsid w:val="00F95D5C"/>
    <w:rsid w:val="00F96421"/>
    <w:rsid w:val="00F96802"/>
    <w:rsid w:val="00F97B45"/>
    <w:rsid w:val="00FA0A1D"/>
    <w:rsid w:val="00FA18ED"/>
    <w:rsid w:val="00FA354A"/>
    <w:rsid w:val="00FA3AD1"/>
    <w:rsid w:val="00FA42CD"/>
    <w:rsid w:val="00FA4CF0"/>
    <w:rsid w:val="00FA5822"/>
    <w:rsid w:val="00FB33A8"/>
    <w:rsid w:val="00FB4E81"/>
    <w:rsid w:val="00FC04CD"/>
    <w:rsid w:val="00FC0981"/>
    <w:rsid w:val="00FC0A4C"/>
    <w:rsid w:val="00FC0D32"/>
    <w:rsid w:val="00FC1398"/>
    <w:rsid w:val="00FC14AE"/>
    <w:rsid w:val="00FC1CC5"/>
    <w:rsid w:val="00FC2F88"/>
    <w:rsid w:val="00FC3882"/>
    <w:rsid w:val="00FC4CB3"/>
    <w:rsid w:val="00FC5E23"/>
    <w:rsid w:val="00FC6AB4"/>
    <w:rsid w:val="00FD0BB2"/>
    <w:rsid w:val="00FD5290"/>
    <w:rsid w:val="00FD5974"/>
    <w:rsid w:val="00FD6313"/>
    <w:rsid w:val="00FD7073"/>
    <w:rsid w:val="00FD75A8"/>
    <w:rsid w:val="00FD764B"/>
    <w:rsid w:val="00FE0080"/>
    <w:rsid w:val="00FE28F6"/>
    <w:rsid w:val="00FE2F77"/>
    <w:rsid w:val="00FE3FDA"/>
    <w:rsid w:val="00FE5081"/>
    <w:rsid w:val="00FF04B2"/>
    <w:rsid w:val="00FF07E3"/>
    <w:rsid w:val="00FF0EF5"/>
    <w:rsid w:val="00FF1D79"/>
    <w:rsid w:val="00FF4443"/>
    <w:rsid w:val="00FF5AA2"/>
    <w:rsid w:val="00FF60EA"/>
    <w:rsid w:val="00FF6485"/>
    <w:rsid w:val="049301F0"/>
    <w:rsid w:val="1602F4AB"/>
    <w:rsid w:val="3EA82D42"/>
    <w:rsid w:val="49D0DCBB"/>
    <w:rsid w:val="5E8C566D"/>
    <w:rsid w:val="7D8B4C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7CB4"/>
  <w15:chartTrackingRefBased/>
  <w15:docId w15:val="{C237C3CA-100F-4C0C-9966-6254F805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F97"/>
    <w:pPr>
      <w:spacing w:line="256" w:lineRule="auto"/>
    </w:pPr>
    <w:rPr>
      <w:rFonts w:eastAsiaTheme="minorEastAsia"/>
      <w:kern w:val="0"/>
      <w:lang w:eastAsia="zh-CN"/>
      <w14:ligatures w14:val="none"/>
    </w:rPr>
  </w:style>
  <w:style w:type="paragraph" w:styleId="Heading1">
    <w:name w:val="heading 1"/>
    <w:next w:val="Normal"/>
    <w:link w:val="Heading1Char"/>
    <w:qFormat/>
    <w:rsid w:val="00FB33A8"/>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nhideWhenUsed/>
    <w:qFormat/>
    <w:rsid w:val="00FB33A8"/>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iPriority w:val="9"/>
    <w:semiHidden/>
    <w:unhideWhenUsed/>
    <w:qFormat/>
    <w:rsid w:val="005278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3A8"/>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B33A8"/>
    <w:rPr>
      <w:rFonts w:ascii="Arial" w:eastAsiaTheme="majorEastAsia" w:hAnsi="Arial" w:cstheme="majorBidi"/>
      <w:kern w:val="0"/>
      <w:sz w:val="32"/>
      <w:szCs w:val="26"/>
      <w:lang w:val="en-US" w:eastAsia="zh-CN"/>
      <w14:ligatures w14:val="none"/>
    </w:rPr>
  </w:style>
  <w:style w:type="paragraph" w:styleId="Header">
    <w:name w:val="header"/>
    <w:basedOn w:val="Normal"/>
    <w:link w:val="HeaderChar"/>
    <w:unhideWhenUsed/>
    <w:rsid w:val="00FB33A8"/>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FB33A8"/>
    <w:rPr>
      <w:rFonts w:ascii="Times New Roman" w:eastAsiaTheme="minorEastAsia" w:hAnsi="Times New Roman" w:cs="Times New Roman"/>
      <w:kern w:val="0"/>
      <w:sz w:val="20"/>
      <w:szCs w:val="20"/>
      <w:lang w:val="en-GB"/>
      <w14:ligatures w14:val="none"/>
    </w:rPr>
  </w:style>
  <w:style w:type="paragraph" w:customStyle="1" w:styleId="3GPPHeader">
    <w:name w:val="3GPP_Header"/>
    <w:basedOn w:val="Normal"/>
    <w:rsid w:val="00FB33A8"/>
    <w:pPr>
      <w:tabs>
        <w:tab w:val="left" w:pos="1701"/>
        <w:tab w:val="right" w:pos="9639"/>
      </w:tabs>
      <w:spacing w:after="240"/>
    </w:pPr>
    <w:rPr>
      <w:rFonts w:ascii="Arial" w:hAnsi="Arial"/>
      <w:b/>
      <w:kern w:val="2"/>
      <w:sz w:val="24"/>
      <w14:ligatures w14:val="standardContextual"/>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7267A"/>
    <w:pPr>
      <w:ind w:left="720"/>
      <w:contextualSpacing/>
    </w:pPr>
  </w:style>
  <w:style w:type="table" w:styleId="TableGrid">
    <w:name w:val="Table Grid"/>
    <w:aliases w:val="TableGrid"/>
    <w:basedOn w:val="TableNormal"/>
    <w:qFormat/>
    <w:rsid w:val="003258DC"/>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3258D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3258D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3258DC"/>
    <w:rPr>
      <w:b/>
    </w:rPr>
  </w:style>
  <w:style w:type="character" w:customStyle="1" w:styleId="TAHCar">
    <w:name w:val="TAH Car"/>
    <w:link w:val="TAH"/>
    <w:qFormat/>
    <w:rsid w:val="003258DC"/>
    <w:rPr>
      <w:rFonts w:ascii="Arial" w:eastAsia="Times New Roman" w:hAnsi="Arial" w:cs="Times New Roman"/>
      <w:b/>
      <w:kern w:val="0"/>
      <w:sz w:val="18"/>
      <w:szCs w:val="20"/>
      <w:lang w:val="en-GB" w:eastAsia="en-GB"/>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258DC"/>
    <w:rPr>
      <w:rFonts w:eastAsiaTheme="minorEastAsia"/>
      <w:kern w:val="0"/>
      <w:lang w:val="en-US" w:eastAsia="zh-CN"/>
      <w14:ligatures w14:val="none"/>
    </w:rPr>
  </w:style>
  <w:style w:type="character" w:customStyle="1" w:styleId="Heading3Char">
    <w:name w:val="Heading 3 Char"/>
    <w:basedOn w:val="DefaultParagraphFont"/>
    <w:link w:val="Heading3"/>
    <w:uiPriority w:val="9"/>
    <w:semiHidden/>
    <w:rsid w:val="00527892"/>
    <w:rPr>
      <w:rFonts w:asciiTheme="majorHAnsi" w:eastAsiaTheme="majorEastAsia" w:hAnsiTheme="majorHAnsi" w:cstheme="majorBidi"/>
      <w:color w:val="1F3763" w:themeColor="accent1" w:themeShade="7F"/>
      <w:kern w:val="0"/>
      <w:sz w:val="24"/>
      <w:szCs w:val="24"/>
      <w:lang w:val="en-US" w:eastAsia="zh-CN"/>
      <w14:ligatures w14:val="none"/>
    </w:rPr>
  </w:style>
  <w:style w:type="paragraph" w:customStyle="1" w:styleId="B1">
    <w:name w:val="B1"/>
    <w:basedOn w:val="List"/>
    <w:link w:val="B1Char"/>
    <w:qFormat/>
    <w:rsid w:val="00BF754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BF754C"/>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4C"/>
    <w:pPr>
      <w:ind w:left="283" w:hanging="283"/>
      <w:contextualSpacing/>
    </w:pPr>
  </w:style>
  <w:style w:type="character" w:styleId="CommentReference">
    <w:name w:val="annotation reference"/>
    <w:uiPriority w:val="99"/>
    <w:rsid w:val="00D933B2"/>
    <w:rPr>
      <w:sz w:val="16"/>
    </w:rPr>
  </w:style>
  <w:style w:type="paragraph" w:styleId="CommentText">
    <w:name w:val="annotation text"/>
    <w:basedOn w:val="Normal"/>
    <w:link w:val="CommentTextChar"/>
    <w:uiPriority w:val="99"/>
    <w:rsid w:val="00D933B2"/>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D933B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nhideWhenUsed/>
    <w:qFormat/>
    <w:rsid w:val="00D933B2"/>
    <w:pPr>
      <w:keepNext/>
      <w:spacing w:before="360" w:after="180" w:line="240" w:lineRule="auto"/>
      <w:ind w:left="1858" w:hanging="1138"/>
    </w:pPr>
    <w:rPr>
      <w:rFonts w:ascii="Ericsson Hilda" w:eastAsia="SimSun" w:hAnsi="Ericsson Hilda" w:cs="Times New Roman"/>
      <w:b/>
      <w:iCs/>
      <w:color w:val="44546A" w:themeColor="text2"/>
      <w:sz w:val="20"/>
      <w:szCs w:val="18"/>
      <w:lang w:eastAsia="en-US"/>
    </w:rPr>
  </w:style>
  <w:style w:type="character" w:customStyle="1" w:styleId="THChar">
    <w:name w:val="TH Char"/>
    <w:link w:val="TH"/>
    <w:qFormat/>
    <w:locked/>
    <w:rsid w:val="00503ACC"/>
    <w:rPr>
      <w:rFonts w:ascii="Arial" w:hAnsi="Arial" w:cs="Times New Roman"/>
      <w:b/>
      <w:kern w:val="0"/>
      <w:sz w:val="20"/>
      <w:szCs w:val="20"/>
      <w:lang w:val="en-GB"/>
      <w14:ligatures w14:val="none"/>
    </w:rPr>
  </w:style>
  <w:style w:type="paragraph" w:customStyle="1" w:styleId="TH">
    <w:name w:val="TH"/>
    <w:basedOn w:val="Normal"/>
    <w:link w:val="THChar"/>
    <w:qFormat/>
    <w:rsid w:val="00503ACC"/>
    <w:pPr>
      <w:keepNext/>
      <w:keepLines/>
      <w:spacing w:before="60" w:after="180" w:line="240" w:lineRule="auto"/>
      <w:jc w:val="center"/>
    </w:pPr>
    <w:rPr>
      <w:rFonts w:ascii="Arial" w:eastAsiaTheme="minorHAnsi" w:hAnsi="Arial" w:cs="Times New Roman"/>
      <w:b/>
      <w:sz w:val="20"/>
      <w:szCs w:val="20"/>
      <w:lang w:val="en-GB" w:eastAsia="en-US"/>
    </w:rPr>
  </w:style>
  <w:style w:type="paragraph" w:styleId="CommentSubject">
    <w:name w:val="annotation subject"/>
    <w:basedOn w:val="CommentText"/>
    <w:next w:val="CommentText"/>
    <w:link w:val="CommentSubjectChar"/>
    <w:uiPriority w:val="99"/>
    <w:semiHidden/>
    <w:unhideWhenUsed/>
    <w:rsid w:val="001A0B81"/>
    <w:pPr>
      <w:spacing w:after="160"/>
    </w:pPr>
    <w:rPr>
      <w:rFonts w:asciiTheme="minorHAnsi"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1A0B81"/>
    <w:rPr>
      <w:rFonts w:ascii="Times New Roman" w:eastAsiaTheme="minorEastAsia" w:hAnsi="Times New Roman" w:cs="Times New Roman"/>
      <w:b/>
      <w:bCs/>
      <w:kern w:val="0"/>
      <w:sz w:val="20"/>
      <w:szCs w:val="20"/>
      <w:lang w:val="en-US" w:eastAsia="zh-CN"/>
      <w14:ligatures w14:val="none"/>
    </w:rPr>
  </w:style>
  <w:style w:type="table" w:customStyle="1" w:styleId="TableGrid7">
    <w:name w:val="Table Grid7"/>
    <w:basedOn w:val="TableNormal"/>
    <w:next w:val="TableGrid"/>
    <w:uiPriority w:val="39"/>
    <w:qFormat/>
    <w:rsid w:val="001571C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810F5D"/>
    <w:rPr>
      <w:rFonts w:ascii="Arial" w:hAnsi="Arial" w:cs="Arial"/>
      <w:b/>
      <w:bCs/>
      <w:sz w:val="20"/>
    </w:rPr>
  </w:style>
  <w:style w:type="paragraph" w:customStyle="1" w:styleId="Proposal">
    <w:name w:val="Proposal"/>
    <w:basedOn w:val="BodyText"/>
    <w:link w:val="ProposalChar"/>
    <w:qFormat/>
    <w:rsid w:val="00810F5D"/>
    <w:pPr>
      <w:tabs>
        <w:tab w:val="left" w:pos="1701"/>
      </w:tabs>
      <w:ind w:left="1701" w:hanging="1701"/>
      <w:jc w:val="both"/>
    </w:pPr>
    <w:rPr>
      <w:rFonts w:ascii="Arial" w:eastAsiaTheme="minorHAnsi" w:hAnsi="Arial" w:cs="Arial"/>
      <w:b/>
      <w:bCs/>
      <w:kern w:val="2"/>
      <w:sz w:val="20"/>
      <w:lang w:eastAsia="en-US"/>
      <w14:ligatures w14:val="standardContextual"/>
    </w:rPr>
  </w:style>
  <w:style w:type="paragraph" w:styleId="BodyText">
    <w:name w:val="Body Text"/>
    <w:basedOn w:val="Normal"/>
    <w:link w:val="BodyTextChar"/>
    <w:uiPriority w:val="99"/>
    <w:semiHidden/>
    <w:unhideWhenUsed/>
    <w:rsid w:val="00810F5D"/>
    <w:pPr>
      <w:spacing w:after="120"/>
    </w:pPr>
  </w:style>
  <w:style w:type="character" w:customStyle="1" w:styleId="BodyTextChar">
    <w:name w:val="Body Text Char"/>
    <w:basedOn w:val="DefaultParagraphFont"/>
    <w:link w:val="BodyText"/>
    <w:uiPriority w:val="99"/>
    <w:semiHidden/>
    <w:rsid w:val="00810F5D"/>
    <w:rPr>
      <w:rFonts w:eastAsiaTheme="minorEastAsia"/>
      <w:kern w:val="0"/>
      <w:lang w:val="en-US" w:eastAsia="zh-CN"/>
      <w14:ligatures w14:val="none"/>
    </w:rPr>
  </w:style>
  <w:style w:type="character" w:customStyle="1" w:styleId="mord">
    <w:name w:val="mord"/>
    <w:basedOn w:val="DefaultParagraphFont"/>
    <w:rsid w:val="00451A83"/>
  </w:style>
  <w:style w:type="character" w:customStyle="1" w:styleId="vlist-s">
    <w:name w:val="vlist-s"/>
    <w:basedOn w:val="DefaultParagraphFont"/>
    <w:rsid w:val="00451A83"/>
  </w:style>
  <w:style w:type="paragraph" w:customStyle="1" w:styleId="ZT">
    <w:name w:val="ZT"/>
    <w:rsid w:val="000505E9"/>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Arial"/>
      <w:b/>
      <w:bCs/>
      <w:kern w:val="0"/>
      <w:sz w:val="34"/>
      <w:szCs w:val="34"/>
      <w:lang w:val="en-GB"/>
      <w14:ligatures w14:val="none"/>
    </w:rPr>
  </w:style>
  <w:style w:type="character" w:customStyle="1" w:styleId="ZGSM">
    <w:name w:val="ZGSM"/>
    <w:rsid w:val="000505E9"/>
  </w:style>
  <w:style w:type="paragraph" w:styleId="Revision">
    <w:name w:val="Revision"/>
    <w:hidden/>
    <w:uiPriority w:val="99"/>
    <w:semiHidden/>
    <w:rsid w:val="00B17772"/>
    <w:pPr>
      <w:spacing w:after="0" w:line="240" w:lineRule="auto"/>
    </w:pPr>
    <w:rPr>
      <w:rFonts w:eastAsiaTheme="minorEastAsia"/>
      <w:kern w:val="0"/>
      <w:lang w:eastAsia="zh-CN"/>
      <w14:ligatures w14:val="none"/>
    </w:rPr>
  </w:style>
  <w:style w:type="character" w:styleId="Mention">
    <w:name w:val="Mention"/>
    <w:basedOn w:val="DefaultParagraphFont"/>
    <w:uiPriority w:val="99"/>
    <w:unhideWhenUsed/>
    <w:rsid w:val="00172287"/>
    <w:rPr>
      <w:color w:val="2B579A"/>
      <w:shd w:val="clear" w:color="auto" w:fill="E1DFDD"/>
    </w:rPr>
  </w:style>
  <w:style w:type="paragraph" w:styleId="Footer">
    <w:name w:val="footer"/>
    <w:basedOn w:val="Normal"/>
    <w:link w:val="FooterChar"/>
    <w:uiPriority w:val="99"/>
    <w:unhideWhenUsed/>
    <w:rsid w:val="004C6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747"/>
    <w:rPr>
      <w:rFonts w:eastAsiaTheme="minorEastAsia"/>
      <w:kern w:val="0"/>
      <w:lang w:eastAsia="zh-CN"/>
      <w14:ligatures w14:val="none"/>
    </w:rPr>
  </w:style>
  <w:style w:type="character" w:customStyle="1" w:styleId="NOChar">
    <w:name w:val="NO Char"/>
    <w:link w:val="NO"/>
    <w:qFormat/>
    <w:locked/>
    <w:rsid w:val="00404870"/>
    <w:rPr>
      <w:lang w:val="en-GB"/>
    </w:rPr>
  </w:style>
  <w:style w:type="paragraph" w:customStyle="1" w:styleId="NO">
    <w:name w:val="NO"/>
    <w:basedOn w:val="Normal"/>
    <w:link w:val="NOChar"/>
    <w:qFormat/>
    <w:rsid w:val="00404870"/>
    <w:pPr>
      <w:keepLines/>
      <w:spacing w:after="0" w:line="240" w:lineRule="auto"/>
      <w:ind w:left="1135" w:hanging="851"/>
    </w:pPr>
    <w:rPr>
      <w:rFonts w:eastAsia="SimSun"/>
      <w:kern w:val="2"/>
      <w:lang w:val="en-GB" w:eastAsia="en-US"/>
      <w14:ligatures w14:val="standardContextual"/>
    </w:rPr>
  </w:style>
  <w:style w:type="paragraph" w:customStyle="1" w:styleId="TAN">
    <w:name w:val="TAN"/>
    <w:basedOn w:val="Normal"/>
    <w:qFormat/>
    <w:rsid w:val="00404870"/>
    <w:pPr>
      <w:keepNext/>
      <w:keepLines/>
      <w:spacing w:beforeLines="50" w:afterLines="50" w:after="0"/>
      <w:ind w:left="851" w:hanging="851"/>
      <w:jc w:val="both"/>
    </w:pPr>
    <w:rPr>
      <w:rFonts w:ascii="Arial" w:eastAsia="SimSun" w:hAnsi="Arial" w:cs="Times New Roman"/>
      <w:kern w:val="2"/>
      <w:sz w:val="18"/>
      <w:szCs w:val="20"/>
    </w:rPr>
  </w:style>
  <w:style w:type="paragraph" w:customStyle="1" w:styleId="Reference">
    <w:name w:val="Reference"/>
    <w:basedOn w:val="BodyText"/>
    <w:qFormat/>
    <w:rsid w:val="00CB284F"/>
    <w:pPr>
      <w:numPr>
        <w:numId w:val="26"/>
      </w:numPr>
      <w:tabs>
        <w:tab w:val="clear" w:pos="567"/>
        <w:tab w:val="num" w:pos="360"/>
      </w:tabs>
      <w:ind w:left="0" w:firstLine="0"/>
      <w:jc w:val="both"/>
    </w:pPr>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4497">
      <w:bodyDiv w:val="1"/>
      <w:marLeft w:val="0"/>
      <w:marRight w:val="0"/>
      <w:marTop w:val="0"/>
      <w:marBottom w:val="0"/>
      <w:divBdr>
        <w:top w:val="none" w:sz="0" w:space="0" w:color="auto"/>
        <w:left w:val="none" w:sz="0" w:space="0" w:color="auto"/>
        <w:bottom w:val="none" w:sz="0" w:space="0" w:color="auto"/>
        <w:right w:val="none" w:sz="0" w:space="0" w:color="auto"/>
      </w:divBdr>
    </w:div>
    <w:div w:id="13769613">
      <w:bodyDiv w:val="1"/>
      <w:marLeft w:val="0"/>
      <w:marRight w:val="0"/>
      <w:marTop w:val="0"/>
      <w:marBottom w:val="0"/>
      <w:divBdr>
        <w:top w:val="none" w:sz="0" w:space="0" w:color="auto"/>
        <w:left w:val="none" w:sz="0" w:space="0" w:color="auto"/>
        <w:bottom w:val="none" w:sz="0" w:space="0" w:color="auto"/>
        <w:right w:val="none" w:sz="0" w:space="0" w:color="auto"/>
      </w:divBdr>
    </w:div>
    <w:div w:id="39480829">
      <w:bodyDiv w:val="1"/>
      <w:marLeft w:val="0"/>
      <w:marRight w:val="0"/>
      <w:marTop w:val="0"/>
      <w:marBottom w:val="0"/>
      <w:divBdr>
        <w:top w:val="none" w:sz="0" w:space="0" w:color="auto"/>
        <w:left w:val="none" w:sz="0" w:space="0" w:color="auto"/>
        <w:bottom w:val="none" w:sz="0" w:space="0" w:color="auto"/>
        <w:right w:val="none" w:sz="0" w:space="0" w:color="auto"/>
      </w:divBdr>
    </w:div>
    <w:div w:id="43723476">
      <w:bodyDiv w:val="1"/>
      <w:marLeft w:val="0"/>
      <w:marRight w:val="0"/>
      <w:marTop w:val="0"/>
      <w:marBottom w:val="0"/>
      <w:divBdr>
        <w:top w:val="none" w:sz="0" w:space="0" w:color="auto"/>
        <w:left w:val="none" w:sz="0" w:space="0" w:color="auto"/>
        <w:bottom w:val="none" w:sz="0" w:space="0" w:color="auto"/>
        <w:right w:val="none" w:sz="0" w:space="0" w:color="auto"/>
      </w:divBdr>
    </w:div>
    <w:div w:id="44843124">
      <w:bodyDiv w:val="1"/>
      <w:marLeft w:val="0"/>
      <w:marRight w:val="0"/>
      <w:marTop w:val="0"/>
      <w:marBottom w:val="0"/>
      <w:divBdr>
        <w:top w:val="none" w:sz="0" w:space="0" w:color="auto"/>
        <w:left w:val="none" w:sz="0" w:space="0" w:color="auto"/>
        <w:bottom w:val="none" w:sz="0" w:space="0" w:color="auto"/>
        <w:right w:val="none" w:sz="0" w:space="0" w:color="auto"/>
      </w:divBdr>
    </w:div>
    <w:div w:id="59179757">
      <w:bodyDiv w:val="1"/>
      <w:marLeft w:val="0"/>
      <w:marRight w:val="0"/>
      <w:marTop w:val="0"/>
      <w:marBottom w:val="0"/>
      <w:divBdr>
        <w:top w:val="none" w:sz="0" w:space="0" w:color="auto"/>
        <w:left w:val="none" w:sz="0" w:space="0" w:color="auto"/>
        <w:bottom w:val="none" w:sz="0" w:space="0" w:color="auto"/>
        <w:right w:val="none" w:sz="0" w:space="0" w:color="auto"/>
      </w:divBdr>
    </w:div>
    <w:div w:id="65496401">
      <w:bodyDiv w:val="1"/>
      <w:marLeft w:val="0"/>
      <w:marRight w:val="0"/>
      <w:marTop w:val="0"/>
      <w:marBottom w:val="0"/>
      <w:divBdr>
        <w:top w:val="none" w:sz="0" w:space="0" w:color="auto"/>
        <w:left w:val="none" w:sz="0" w:space="0" w:color="auto"/>
        <w:bottom w:val="none" w:sz="0" w:space="0" w:color="auto"/>
        <w:right w:val="none" w:sz="0" w:space="0" w:color="auto"/>
      </w:divBdr>
    </w:div>
    <w:div w:id="74400364">
      <w:bodyDiv w:val="1"/>
      <w:marLeft w:val="0"/>
      <w:marRight w:val="0"/>
      <w:marTop w:val="0"/>
      <w:marBottom w:val="0"/>
      <w:divBdr>
        <w:top w:val="none" w:sz="0" w:space="0" w:color="auto"/>
        <w:left w:val="none" w:sz="0" w:space="0" w:color="auto"/>
        <w:bottom w:val="none" w:sz="0" w:space="0" w:color="auto"/>
        <w:right w:val="none" w:sz="0" w:space="0" w:color="auto"/>
      </w:divBdr>
    </w:div>
    <w:div w:id="139730932">
      <w:bodyDiv w:val="1"/>
      <w:marLeft w:val="0"/>
      <w:marRight w:val="0"/>
      <w:marTop w:val="0"/>
      <w:marBottom w:val="0"/>
      <w:divBdr>
        <w:top w:val="none" w:sz="0" w:space="0" w:color="auto"/>
        <w:left w:val="none" w:sz="0" w:space="0" w:color="auto"/>
        <w:bottom w:val="none" w:sz="0" w:space="0" w:color="auto"/>
        <w:right w:val="none" w:sz="0" w:space="0" w:color="auto"/>
      </w:divBdr>
    </w:div>
    <w:div w:id="141428886">
      <w:bodyDiv w:val="1"/>
      <w:marLeft w:val="0"/>
      <w:marRight w:val="0"/>
      <w:marTop w:val="0"/>
      <w:marBottom w:val="0"/>
      <w:divBdr>
        <w:top w:val="none" w:sz="0" w:space="0" w:color="auto"/>
        <w:left w:val="none" w:sz="0" w:space="0" w:color="auto"/>
        <w:bottom w:val="none" w:sz="0" w:space="0" w:color="auto"/>
        <w:right w:val="none" w:sz="0" w:space="0" w:color="auto"/>
      </w:divBdr>
    </w:div>
    <w:div w:id="190457785">
      <w:bodyDiv w:val="1"/>
      <w:marLeft w:val="0"/>
      <w:marRight w:val="0"/>
      <w:marTop w:val="0"/>
      <w:marBottom w:val="0"/>
      <w:divBdr>
        <w:top w:val="none" w:sz="0" w:space="0" w:color="auto"/>
        <w:left w:val="none" w:sz="0" w:space="0" w:color="auto"/>
        <w:bottom w:val="none" w:sz="0" w:space="0" w:color="auto"/>
        <w:right w:val="none" w:sz="0" w:space="0" w:color="auto"/>
      </w:divBdr>
    </w:div>
    <w:div w:id="203520447">
      <w:bodyDiv w:val="1"/>
      <w:marLeft w:val="0"/>
      <w:marRight w:val="0"/>
      <w:marTop w:val="0"/>
      <w:marBottom w:val="0"/>
      <w:divBdr>
        <w:top w:val="none" w:sz="0" w:space="0" w:color="auto"/>
        <w:left w:val="none" w:sz="0" w:space="0" w:color="auto"/>
        <w:bottom w:val="none" w:sz="0" w:space="0" w:color="auto"/>
        <w:right w:val="none" w:sz="0" w:space="0" w:color="auto"/>
      </w:divBdr>
    </w:div>
    <w:div w:id="204224758">
      <w:bodyDiv w:val="1"/>
      <w:marLeft w:val="0"/>
      <w:marRight w:val="0"/>
      <w:marTop w:val="0"/>
      <w:marBottom w:val="0"/>
      <w:divBdr>
        <w:top w:val="none" w:sz="0" w:space="0" w:color="auto"/>
        <w:left w:val="none" w:sz="0" w:space="0" w:color="auto"/>
        <w:bottom w:val="none" w:sz="0" w:space="0" w:color="auto"/>
        <w:right w:val="none" w:sz="0" w:space="0" w:color="auto"/>
      </w:divBdr>
    </w:div>
    <w:div w:id="216819408">
      <w:bodyDiv w:val="1"/>
      <w:marLeft w:val="0"/>
      <w:marRight w:val="0"/>
      <w:marTop w:val="0"/>
      <w:marBottom w:val="0"/>
      <w:divBdr>
        <w:top w:val="none" w:sz="0" w:space="0" w:color="auto"/>
        <w:left w:val="none" w:sz="0" w:space="0" w:color="auto"/>
        <w:bottom w:val="none" w:sz="0" w:space="0" w:color="auto"/>
        <w:right w:val="none" w:sz="0" w:space="0" w:color="auto"/>
      </w:divBdr>
    </w:div>
    <w:div w:id="259686175">
      <w:bodyDiv w:val="1"/>
      <w:marLeft w:val="0"/>
      <w:marRight w:val="0"/>
      <w:marTop w:val="0"/>
      <w:marBottom w:val="0"/>
      <w:divBdr>
        <w:top w:val="none" w:sz="0" w:space="0" w:color="auto"/>
        <w:left w:val="none" w:sz="0" w:space="0" w:color="auto"/>
        <w:bottom w:val="none" w:sz="0" w:space="0" w:color="auto"/>
        <w:right w:val="none" w:sz="0" w:space="0" w:color="auto"/>
      </w:divBdr>
    </w:div>
    <w:div w:id="275604586">
      <w:bodyDiv w:val="1"/>
      <w:marLeft w:val="0"/>
      <w:marRight w:val="0"/>
      <w:marTop w:val="0"/>
      <w:marBottom w:val="0"/>
      <w:divBdr>
        <w:top w:val="none" w:sz="0" w:space="0" w:color="auto"/>
        <w:left w:val="none" w:sz="0" w:space="0" w:color="auto"/>
        <w:bottom w:val="none" w:sz="0" w:space="0" w:color="auto"/>
        <w:right w:val="none" w:sz="0" w:space="0" w:color="auto"/>
      </w:divBdr>
    </w:div>
    <w:div w:id="289632975">
      <w:bodyDiv w:val="1"/>
      <w:marLeft w:val="0"/>
      <w:marRight w:val="0"/>
      <w:marTop w:val="0"/>
      <w:marBottom w:val="0"/>
      <w:divBdr>
        <w:top w:val="none" w:sz="0" w:space="0" w:color="auto"/>
        <w:left w:val="none" w:sz="0" w:space="0" w:color="auto"/>
        <w:bottom w:val="none" w:sz="0" w:space="0" w:color="auto"/>
        <w:right w:val="none" w:sz="0" w:space="0" w:color="auto"/>
      </w:divBdr>
    </w:div>
    <w:div w:id="291710225">
      <w:bodyDiv w:val="1"/>
      <w:marLeft w:val="0"/>
      <w:marRight w:val="0"/>
      <w:marTop w:val="0"/>
      <w:marBottom w:val="0"/>
      <w:divBdr>
        <w:top w:val="none" w:sz="0" w:space="0" w:color="auto"/>
        <w:left w:val="none" w:sz="0" w:space="0" w:color="auto"/>
        <w:bottom w:val="none" w:sz="0" w:space="0" w:color="auto"/>
        <w:right w:val="none" w:sz="0" w:space="0" w:color="auto"/>
      </w:divBdr>
    </w:div>
    <w:div w:id="295599112">
      <w:bodyDiv w:val="1"/>
      <w:marLeft w:val="0"/>
      <w:marRight w:val="0"/>
      <w:marTop w:val="0"/>
      <w:marBottom w:val="0"/>
      <w:divBdr>
        <w:top w:val="none" w:sz="0" w:space="0" w:color="auto"/>
        <w:left w:val="none" w:sz="0" w:space="0" w:color="auto"/>
        <w:bottom w:val="none" w:sz="0" w:space="0" w:color="auto"/>
        <w:right w:val="none" w:sz="0" w:space="0" w:color="auto"/>
      </w:divBdr>
    </w:div>
    <w:div w:id="304436944">
      <w:bodyDiv w:val="1"/>
      <w:marLeft w:val="0"/>
      <w:marRight w:val="0"/>
      <w:marTop w:val="0"/>
      <w:marBottom w:val="0"/>
      <w:divBdr>
        <w:top w:val="none" w:sz="0" w:space="0" w:color="auto"/>
        <w:left w:val="none" w:sz="0" w:space="0" w:color="auto"/>
        <w:bottom w:val="none" w:sz="0" w:space="0" w:color="auto"/>
        <w:right w:val="none" w:sz="0" w:space="0" w:color="auto"/>
      </w:divBdr>
    </w:div>
    <w:div w:id="314376209">
      <w:bodyDiv w:val="1"/>
      <w:marLeft w:val="0"/>
      <w:marRight w:val="0"/>
      <w:marTop w:val="0"/>
      <w:marBottom w:val="0"/>
      <w:divBdr>
        <w:top w:val="none" w:sz="0" w:space="0" w:color="auto"/>
        <w:left w:val="none" w:sz="0" w:space="0" w:color="auto"/>
        <w:bottom w:val="none" w:sz="0" w:space="0" w:color="auto"/>
        <w:right w:val="none" w:sz="0" w:space="0" w:color="auto"/>
      </w:divBdr>
    </w:div>
    <w:div w:id="337512931">
      <w:bodyDiv w:val="1"/>
      <w:marLeft w:val="0"/>
      <w:marRight w:val="0"/>
      <w:marTop w:val="0"/>
      <w:marBottom w:val="0"/>
      <w:divBdr>
        <w:top w:val="none" w:sz="0" w:space="0" w:color="auto"/>
        <w:left w:val="none" w:sz="0" w:space="0" w:color="auto"/>
        <w:bottom w:val="none" w:sz="0" w:space="0" w:color="auto"/>
        <w:right w:val="none" w:sz="0" w:space="0" w:color="auto"/>
      </w:divBdr>
    </w:div>
    <w:div w:id="340468493">
      <w:bodyDiv w:val="1"/>
      <w:marLeft w:val="0"/>
      <w:marRight w:val="0"/>
      <w:marTop w:val="0"/>
      <w:marBottom w:val="0"/>
      <w:divBdr>
        <w:top w:val="none" w:sz="0" w:space="0" w:color="auto"/>
        <w:left w:val="none" w:sz="0" w:space="0" w:color="auto"/>
        <w:bottom w:val="none" w:sz="0" w:space="0" w:color="auto"/>
        <w:right w:val="none" w:sz="0" w:space="0" w:color="auto"/>
      </w:divBdr>
    </w:div>
    <w:div w:id="345137766">
      <w:bodyDiv w:val="1"/>
      <w:marLeft w:val="0"/>
      <w:marRight w:val="0"/>
      <w:marTop w:val="0"/>
      <w:marBottom w:val="0"/>
      <w:divBdr>
        <w:top w:val="none" w:sz="0" w:space="0" w:color="auto"/>
        <w:left w:val="none" w:sz="0" w:space="0" w:color="auto"/>
        <w:bottom w:val="none" w:sz="0" w:space="0" w:color="auto"/>
        <w:right w:val="none" w:sz="0" w:space="0" w:color="auto"/>
      </w:divBdr>
    </w:div>
    <w:div w:id="348337564">
      <w:bodyDiv w:val="1"/>
      <w:marLeft w:val="0"/>
      <w:marRight w:val="0"/>
      <w:marTop w:val="0"/>
      <w:marBottom w:val="0"/>
      <w:divBdr>
        <w:top w:val="none" w:sz="0" w:space="0" w:color="auto"/>
        <w:left w:val="none" w:sz="0" w:space="0" w:color="auto"/>
        <w:bottom w:val="none" w:sz="0" w:space="0" w:color="auto"/>
        <w:right w:val="none" w:sz="0" w:space="0" w:color="auto"/>
      </w:divBdr>
    </w:div>
    <w:div w:id="351877159">
      <w:bodyDiv w:val="1"/>
      <w:marLeft w:val="0"/>
      <w:marRight w:val="0"/>
      <w:marTop w:val="0"/>
      <w:marBottom w:val="0"/>
      <w:divBdr>
        <w:top w:val="none" w:sz="0" w:space="0" w:color="auto"/>
        <w:left w:val="none" w:sz="0" w:space="0" w:color="auto"/>
        <w:bottom w:val="none" w:sz="0" w:space="0" w:color="auto"/>
        <w:right w:val="none" w:sz="0" w:space="0" w:color="auto"/>
      </w:divBdr>
    </w:div>
    <w:div w:id="389772007">
      <w:bodyDiv w:val="1"/>
      <w:marLeft w:val="0"/>
      <w:marRight w:val="0"/>
      <w:marTop w:val="0"/>
      <w:marBottom w:val="0"/>
      <w:divBdr>
        <w:top w:val="none" w:sz="0" w:space="0" w:color="auto"/>
        <w:left w:val="none" w:sz="0" w:space="0" w:color="auto"/>
        <w:bottom w:val="none" w:sz="0" w:space="0" w:color="auto"/>
        <w:right w:val="none" w:sz="0" w:space="0" w:color="auto"/>
      </w:divBdr>
    </w:div>
    <w:div w:id="390734347">
      <w:bodyDiv w:val="1"/>
      <w:marLeft w:val="0"/>
      <w:marRight w:val="0"/>
      <w:marTop w:val="0"/>
      <w:marBottom w:val="0"/>
      <w:divBdr>
        <w:top w:val="none" w:sz="0" w:space="0" w:color="auto"/>
        <w:left w:val="none" w:sz="0" w:space="0" w:color="auto"/>
        <w:bottom w:val="none" w:sz="0" w:space="0" w:color="auto"/>
        <w:right w:val="none" w:sz="0" w:space="0" w:color="auto"/>
      </w:divBdr>
    </w:div>
    <w:div w:id="443618023">
      <w:bodyDiv w:val="1"/>
      <w:marLeft w:val="0"/>
      <w:marRight w:val="0"/>
      <w:marTop w:val="0"/>
      <w:marBottom w:val="0"/>
      <w:divBdr>
        <w:top w:val="none" w:sz="0" w:space="0" w:color="auto"/>
        <w:left w:val="none" w:sz="0" w:space="0" w:color="auto"/>
        <w:bottom w:val="none" w:sz="0" w:space="0" w:color="auto"/>
        <w:right w:val="none" w:sz="0" w:space="0" w:color="auto"/>
      </w:divBdr>
    </w:div>
    <w:div w:id="452331897">
      <w:bodyDiv w:val="1"/>
      <w:marLeft w:val="0"/>
      <w:marRight w:val="0"/>
      <w:marTop w:val="0"/>
      <w:marBottom w:val="0"/>
      <w:divBdr>
        <w:top w:val="none" w:sz="0" w:space="0" w:color="auto"/>
        <w:left w:val="none" w:sz="0" w:space="0" w:color="auto"/>
        <w:bottom w:val="none" w:sz="0" w:space="0" w:color="auto"/>
        <w:right w:val="none" w:sz="0" w:space="0" w:color="auto"/>
      </w:divBdr>
    </w:div>
    <w:div w:id="468325320">
      <w:bodyDiv w:val="1"/>
      <w:marLeft w:val="0"/>
      <w:marRight w:val="0"/>
      <w:marTop w:val="0"/>
      <w:marBottom w:val="0"/>
      <w:divBdr>
        <w:top w:val="none" w:sz="0" w:space="0" w:color="auto"/>
        <w:left w:val="none" w:sz="0" w:space="0" w:color="auto"/>
        <w:bottom w:val="none" w:sz="0" w:space="0" w:color="auto"/>
        <w:right w:val="none" w:sz="0" w:space="0" w:color="auto"/>
      </w:divBdr>
    </w:div>
    <w:div w:id="469444735">
      <w:bodyDiv w:val="1"/>
      <w:marLeft w:val="0"/>
      <w:marRight w:val="0"/>
      <w:marTop w:val="0"/>
      <w:marBottom w:val="0"/>
      <w:divBdr>
        <w:top w:val="none" w:sz="0" w:space="0" w:color="auto"/>
        <w:left w:val="none" w:sz="0" w:space="0" w:color="auto"/>
        <w:bottom w:val="none" w:sz="0" w:space="0" w:color="auto"/>
        <w:right w:val="none" w:sz="0" w:space="0" w:color="auto"/>
      </w:divBdr>
    </w:div>
    <w:div w:id="470750755">
      <w:bodyDiv w:val="1"/>
      <w:marLeft w:val="0"/>
      <w:marRight w:val="0"/>
      <w:marTop w:val="0"/>
      <w:marBottom w:val="0"/>
      <w:divBdr>
        <w:top w:val="none" w:sz="0" w:space="0" w:color="auto"/>
        <w:left w:val="none" w:sz="0" w:space="0" w:color="auto"/>
        <w:bottom w:val="none" w:sz="0" w:space="0" w:color="auto"/>
        <w:right w:val="none" w:sz="0" w:space="0" w:color="auto"/>
      </w:divBdr>
    </w:div>
    <w:div w:id="502621745">
      <w:bodyDiv w:val="1"/>
      <w:marLeft w:val="0"/>
      <w:marRight w:val="0"/>
      <w:marTop w:val="0"/>
      <w:marBottom w:val="0"/>
      <w:divBdr>
        <w:top w:val="none" w:sz="0" w:space="0" w:color="auto"/>
        <w:left w:val="none" w:sz="0" w:space="0" w:color="auto"/>
        <w:bottom w:val="none" w:sz="0" w:space="0" w:color="auto"/>
        <w:right w:val="none" w:sz="0" w:space="0" w:color="auto"/>
      </w:divBdr>
    </w:div>
    <w:div w:id="518547480">
      <w:bodyDiv w:val="1"/>
      <w:marLeft w:val="0"/>
      <w:marRight w:val="0"/>
      <w:marTop w:val="0"/>
      <w:marBottom w:val="0"/>
      <w:divBdr>
        <w:top w:val="none" w:sz="0" w:space="0" w:color="auto"/>
        <w:left w:val="none" w:sz="0" w:space="0" w:color="auto"/>
        <w:bottom w:val="none" w:sz="0" w:space="0" w:color="auto"/>
        <w:right w:val="none" w:sz="0" w:space="0" w:color="auto"/>
      </w:divBdr>
    </w:div>
    <w:div w:id="529807465">
      <w:bodyDiv w:val="1"/>
      <w:marLeft w:val="0"/>
      <w:marRight w:val="0"/>
      <w:marTop w:val="0"/>
      <w:marBottom w:val="0"/>
      <w:divBdr>
        <w:top w:val="none" w:sz="0" w:space="0" w:color="auto"/>
        <w:left w:val="none" w:sz="0" w:space="0" w:color="auto"/>
        <w:bottom w:val="none" w:sz="0" w:space="0" w:color="auto"/>
        <w:right w:val="none" w:sz="0" w:space="0" w:color="auto"/>
      </w:divBdr>
    </w:div>
    <w:div w:id="549077100">
      <w:bodyDiv w:val="1"/>
      <w:marLeft w:val="0"/>
      <w:marRight w:val="0"/>
      <w:marTop w:val="0"/>
      <w:marBottom w:val="0"/>
      <w:divBdr>
        <w:top w:val="none" w:sz="0" w:space="0" w:color="auto"/>
        <w:left w:val="none" w:sz="0" w:space="0" w:color="auto"/>
        <w:bottom w:val="none" w:sz="0" w:space="0" w:color="auto"/>
        <w:right w:val="none" w:sz="0" w:space="0" w:color="auto"/>
      </w:divBdr>
    </w:div>
    <w:div w:id="549265143">
      <w:bodyDiv w:val="1"/>
      <w:marLeft w:val="0"/>
      <w:marRight w:val="0"/>
      <w:marTop w:val="0"/>
      <w:marBottom w:val="0"/>
      <w:divBdr>
        <w:top w:val="none" w:sz="0" w:space="0" w:color="auto"/>
        <w:left w:val="none" w:sz="0" w:space="0" w:color="auto"/>
        <w:bottom w:val="none" w:sz="0" w:space="0" w:color="auto"/>
        <w:right w:val="none" w:sz="0" w:space="0" w:color="auto"/>
      </w:divBdr>
    </w:div>
    <w:div w:id="589629323">
      <w:bodyDiv w:val="1"/>
      <w:marLeft w:val="0"/>
      <w:marRight w:val="0"/>
      <w:marTop w:val="0"/>
      <w:marBottom w:val="0"/>
      <w:divBdr>
        <w:top w:val="none" w:sz="0" w:space="0" w:color="auto"/>
        <w:left w:val="none" w:sz="0" w:space="0" w:color="auto"/>
        <w:bottom w:val="none" w:sz="0" w:space="0" w:color="auto"/>
        <w:right w:val="none" w:sz="0" w:space="0" w:color="auto"/>
      </w:divBdr>
    </w:div>
    <w:div w:id="594677130">
      <w:bodyDiv w:val="1"/>
      <w:marLeft w:val="0"/>
      <w:marRight w:val="0"/>
      <w:marTop w:val="0"/>
      <w:marBottom w:val="0"/>
      <w:divBdr>
        <w:top w:val="none" w:sz="0" w:space="0" w:color="auto"/>
        <w:left w:val="none" w:sz="0" w:space="0" w:color="auto"/>
        <w:bottom w:val="none" w:sz="0" w:space="0" w:color="auto"/>
        <w:right w:val="none" w:sz="0" w:space="0" w:color="auto"/>
      </w:divBdr>
    </w:div>
    <w:div w:id="619844938">
      <w:bodyDiv w:val="1"/>
      <w:marLeft w:val="0"/>
      <w:marRight w:val="0"/>
      <w:marTop w:val="0"/>
      <w:marBottom w:val="0"/>
      <w:divBdr>
        <w:top w:val="none" w:sz="0" w:space="0" w:color="auto"/>
        <w:left w:val="none" w:sz="0" w:space="0" w:color="auto"/>
        <w:bottom w:val="none" w:sz="0" w:space="0" w:color="auto"/>
        <w:right w:val="none" w:sz="0" w:space="0" w:color="auto"/>
      </w:divBdr>
    </w:div>
    <w:div w:id="629943270">
      <w:bodyDiv w:val="1"/>
      <w:marLeft w:val="0"/>
      <w:marRight w:val="0"/>
      <w:marTop w:val="0"/>
      <w:marBottom w:val="0"/>
      <w:divBdr>
        <w:top w:val="none" w:sz="0" w:space="0" w:color="auto"/>
        <w:left w:val="none" w:sz="0" w:space="0" w:color="auto"/>
        <w:bottom w:val="none" w:sz="0" w:space="0" w:color="auto"/>
        <w:right w:val="none" w:sz="0" w:space="0" w:color="auto"/>
      </w:divBdr>
    </w:div>
    <w:div w:id="631717519">
      <w:bodyDiv w:val="1"/>
      <w:marLeft w:val="0"/>
      <w:marRight w:val="0"/>
      <w:marTop w:val="0"/>
      <w:marBottom w:val="0"/>
      <w:divBdr>
        <w:top w:val="none" w:sz="0" w:space="0" w:color="auto"/>
        <w:left w:val="none" w:sz="0" w:space="0" w:color="auto"/>
        <w:bottom w:val="none" w:sz="0" w:space="0" w:color="auto"/>
        <w:right w:val="none" w:sz="0" w:space="0" w:color="auto"/>
      </w:divBdr>
    </w:div>
    <w:div w:id="641271377">
      <w:bodyDiv w:val="1"/>
      <w:marLeft w:val="0"/>
      <w:marRight w:val="0"/>
      <w:marTop w:val="0"/>
      <w:marBottom w:val="0"/>
      <w:divBdr>
        <w:top w:val="none" w:sz="0" w:space="0" w:color="auto"/>
        <w:left w:val="none" w:sz="0" w:space="0" w:color="auto"/>
        <w:bottom w:val="none" w:sz="0" w:space="0" w:color="auto"/>
        <w:right w:val="none" w:sz="0" w:space="0" w:color="auto"/>
      </w:divBdr>
    </w:div>
    <w:div w:id="641691572">
      <w:bodyDiv w:val="1"/>
      <w:marLeft w:val="0"/>
      <w:marRight w:val="0"/>
      <w:marTop w:val="0"/>
      <w:marBottom w:val="0"/>
      <w:divBdr>
        <w:top w:val="none" w:sz="0" w:space="0" w:color="auto"/>
        <w:left w:val="none" w:sz="0" w:space="0" w:color="auto"/>
        <w:bottom w:val="none" w:sz="0" w:space="0" w:color="auto"/>
        <w:right w:val="none" w:sz="0" w:space="0" w:color="auto"/>
      </w:divBdr>
    </w:div>
    <w:div w:id="642347418">
      <w:bodyDiv w:val="1"/>
      <w:marLeft w:val="0"/>
      <w:marRight w:val="0"/>
      <w:marTop w:val="0"/>
      <w:marBottom w:val="0"/>
      <w:divBdr>
        <w:top w:val="none" w:sz="0" w:space="0" w:color="auto"/>
        <w:left w:val="none" w:sz="0" w:space="0" w:color="auto"/>
        <w:bottom w:val="none" w:sz="0" w:space="0" w:color="auto"/>
        <w:right w:val="none" w:sz="0" w:space="0" w:color="auto"/>
      </w:divBdr>
    </w:div>
    <w:div w:id="654719022">
      <w:bodyDiv w:val="1"/>
      <w:marLeft w:val="0"/>
      <w:marRight w:val="0"/>
      <w:marTop w:val="0"/>
      <w:marBottom w:val="0"/>
      <w:divBdr>
        <w:top w:val="none" w:sz="0" w:space="0" w:color="auto"/>
        <w:left w:val="none" w:sz="0" w:space="0" w:color="auto"/>
        <w:bottom w:val="none" w:sz="0" w:space="0" w:color="auto"/>
        <w:right w:val="none" w:sz="0" w:space="0" w:color="auto"/>
      </w:divBdr>
    </w:div>
    <w:div w:id="657654329">
      <w:bodyDiv w:val="1"/>
      <w:marLeft w:val="0"/>
      <w:marRight w:val="0"/>
      <w:marTop w:val="0"/>
      <w:marBottom w:val="0"/>
      <w:divBdr>
        <w:top w:val="none" w:sz="0" w:space="0" w:color="auto"/>
        <w:left w:val="none" w:sz="0" w:space="0" w:color="auto"/>
        <w:bottom w:val="none" w:sz="0" w:space="0" w:color="auto"/>
        <w:right w:val="none" w:sz="0" w:space="0" w:color="auto"/>
      </w:divBdr>
    </w:div>
    <w:div w:id="675107715">
      <w:bodyDiv w:val="1"/>
      <w:marLeft w:val="0"/>
      <w:marRight w:val="0"/>
      <w:marTop w:val="0"/>
      <w:marBottom w:val="0"/>
      <w:divBdr>
        <w:top w:val="none" w:sz="0" w:space="0" w:color="auto"/>
        <w:left w:val="none" w:sz="0" w:space="0" w:color="auto"/>
        <w:bottom w:val="none" w:sz="0" w:space="0" w:color="auto"/>
        <w:right w:val="none" w:sz="0" w:space="0" w:color="auto"/>
      </w:divBdr>
    </w:div>
    <w:div w:id="675963164">
      <w:bodyDiv w:val="1"/>
      <w:marLeft w:val="0"/>
      <w:marRight w:val="0"/>
      <w:marTop w:val="0"/>
      <w:marBottom w:val="0"/>
      <w:divBdr>
        <w:top w:val="none" w:sz="0" w:space="0" w:color="auto"/>
        <w:left w:val="none" w:sz="0" w:space="0" w:color="auto"/>
        <w:bottom w:val="none" w:sz="0" w:space="0" w:color="auto"/>
        <w:right w:val="none" w:sz="0" w:space="0" w:color="auto"/>
      </w:divBdr>
    </w:div>
    <w:div w:id="687023244">
      <w:bodyDiv w:val="1"/>
      <w:marLeft w:val="0"/>
      <w:marRight w:val="0"/>
      <w:marTop w:val="0"/>
      <w:marBottom w:val="0"/>
      <w:divBdr>
        <w:top w:val="none" w:sz="0" w:space="0" w:color="auto"/>
        <w:left w:val="none" w:sz="0" w:space="0" w:color="auto"/>
        <w:bottom w:val="none" w:sz="0" w:space="0" w:color="auto"/>
        <w:right w:val="none" w:sz="0" w:space="0" w:color="auto"/>
      </w:divBdr>
    </w:div>
    <w:div w:id="727413516">
      <w:bodyDiv w:val="1"/>
      <w:marLeft w:val="0"/>
      <w:marRight w:val="0"/>
      <w:marTop w:val="0"/>
      <w:marBottom w:val="0"/>
      <w:divBdr>
        <w:top w:val="none" w:sz="0" w:space="0" w:color="auto"/>
        <w:left w:val="none" w:sz="0" w:space="0" w:color="auto"/>
        <w:bottom w:val="none" w:sz="0" w:space="0" w:color="auto"/>
        <w:right w:val="none" w:sz="0" w:space="0" w:color="auto"/>
      </w:divBdr>
    </w:div>
    <w:div w:id="732582696">
      <w:bodyDiv w:val="1"/>
      <w:marLeft w:val="0"/>
      <w:marRight w:val="0"/>
      <w:marTop w:val="0"/>
      <w:marBottom w:val="0"/>
      <w:divBdr>
        <w:top w:val="none" w:sz="0" w:space="0" w:color="auto"/>
        <w:left w:val="none" w:sz="0" w:space="0" w:color="auto"/>
        <w:bottom w:val="none" w:sz="0" w:space="0" w:color="auto"/>
        <w:right w:val="none" w:sz="0" w:space="0" w:color="auto"/>
      </w:divBdr>
    </w:div>
    <w:div w:id="743648492">
      <w:bodyDiv w:val="1"/>
      <w:marLeft w:val="0"/>
      <w:marRight w:val="0"/>
      <w:marTop w:val="0"/>
      <w:marBottom w:val="0"/>
      <w:divBdr>
        <w:top w:val="none" w:sz="0" w:space="0" w:color="auto"/>
        <w:left w:val="none" w:sz="0" w:space="0" w:color="auto"/>
        <w:bottom w:val="none" w:sz="0" w:space="0" w:color="auto"/>
        <w:right w:val="none" w:sz="0" w:space="0" w:color="auto"/>
      </w:divBdr>
    </w:div>
    <w:div w:id="746196236">
      <w:bodyDiv w:val="1"/>
      <w:marLeft w:val="0"/>
      <w:marRight w:val="0"/>
      <w:marTop w:val="0"/>
      <w:marBottom w:val="0"/>
      <w:divBdr>
        <w:top w:val="none" w:sz="0" w:space="0" w:color="auto"/>
        <w:left w:val="none" w:sz="0" w:space="0" w:color="auto"/>
        <w:bottom w:val="none" w:sz="0" w:space="0" w:color="auto"/>
        <w:right w:val="none" w:sz="0" w:space="0" w:color="auto"/>
      </w:divBdr>
    </w:div>
    <w:div w:id="771512505">
      <w:bodyDiv w:val="1"/>
      <w:marLeft w:val="0"/>
      <w:marRight w:val="0"/>
      <w:marTop w:val="0"/>
      <w:marBottom w:val="0"/>
      <w:divBdr>
        <w:top w:val="none" w:sz="0" w:space="0" w:color="auto"/>
        <w:left w:val="none" w:sz="0" w:space="0" w:color="auto"/>
        <w:bottom w:val="none" w:sz="0" w:space="0" w:color="auto"/>
        <w:right w:val="none" w:sz="0" w:space="0" w:color="auto"/>
      </w:divBdr>
    </w:div>
    <w:div w:id="788865267">
      <w:bodyDiv w:val="1"/>
      <w:marLeft w:val="0"/>
      <w:marRight w:val="0"/>
      <w:marTop w:val="0"/>
      <w:marBottom w:val="0"/>
      <w:divBdr>
        <w:top w:val="none" w:sz="0" w:space="0" w:color="auto"/>
        <w:left w:val="none" w:sz="0" w:space="0" w:color="auto"/>
        <w:bottom w:val="none" w:sz="0" w:space="0" w:color="auto"/>
        <w:right w:val="none" w:sz="0" w:space="0" w:color="auto"/>
      </w:divBdr>
    </w:div>
    <w:div w:id="836961200">
      <w:bodyDiv w:val="1"/>
      <w:marLeft w:val="0"/>
      <w:marRight w:val="0"/>
      <w:marTop w:val="0"/>
      <w:marBottom w:val="0"/>
      <w:divBdr>
        <w:top w:val="none" w:sz="0" w:space="0" w:color="auto"/>
        <w:left w:val="none" w:sz="0" w:space="0" w:color="auto"/>
        <w:bottom w:val="none" w:sz="0" w:space="0" w:color="auto"/>
        <w:right w:val="none" w:sz="0" w:space="0" w:color="auto"/>
      </w:divBdr>
    </w:div>
    <w:div w:id="857698992">
      <w:bodyDiv w:val="1"/>
      <w:marLeft w:val="0"/>
      <w:marRight w:val="0"/>
      <w:marTop w:val="0"/>
      <w:marBottom w:val="0"/>
      <w:divBdr>
        <w:top w:val="none" w:sz="0" w:space="0" w:color="auto"/>
        <w:left w:val="none" w:sz="0" w:space="0" w:color="auto"/>
        <w:bottom w:val="none" w:sz="0" w:space="0" w:color="auto"/>
        <w:right w:val="none" w:sz="0" w:space="0" w:color="auto"/>
      </w:divBdr>
    </w:div>
    <w:div w:id="887304623">
      <w:bodyDiv w:val="1"/>
      <w:marLeft w:val="0"/>
      <w:marRight w:val="0"/>
      <w:marTop w:val="0"/>
      <w:marBottom w:val="0"/>
      <w:divBdr>
        <w:top w:val="none" w:sz="0" w:space="0" w:color="auto"/>
        <w:left w:val="none" w:sz="0" w:space="0" w:color="auto"/>
        <w:bottom w:val="none" w:sz="0" w:space="0" w:color="auto"/>
        <w:right w:val="none" w:sz="0" w:space="0" w:color="auto"/>
      </w:divBdr>
    </w:div>
    <w:div w:id="942767920">
      <w:bodyDiv w:val="1"/>
      <w:marLeft w:val="0"/>
      <w:marRight w:val="0"/>
      <w:marTop w:val="0"/>
      <w:marBottom w:val="0"/>
      <w:divBdr>
        <w:top w:val="none" w:sz="0" w:space="0" w:color="auto"/>
        <w:left w:val="none" w:sz="0" w:space="0" w:color="auto"/>
        <w:bottom w:val="none" w:sz="0" w:space="0" w:color="auto"/>
        <w:right w:val="none" w:sz="0" w:space="0" w:color="auto"/>
      </w:divBdr>
    </w:div>
    <w:div w:id="956913357">
      <w:bodyDiv w:val="1"/>
      <w:marLeft w:val="0"/>
      <w:marRight w:val="0"/>
      <w:marTop w:val="0"/>
      <w:marBottom w:val="0"/>
      <w:divBdr>
        <w:top w:val="none" w:sz="0" w:space="0" w:color="auto"/>
        <w:left w:val="none" w:sz="0" w:space="0" w:color="auto"/>
        <w:bottom w:val="none" w:sz="0" w:space="0" w:color="auto"/>
        <w:right w:val="none" w:sz="0" w:space="0" w:color="auto"/>
      </w:divBdr>
    </w:div>
    <w:div w:id="964585561">
      <w:bodyDiv w:val="1"/>
      <w:marLeft w:val="0"/>
      <w:marRight w:val="0"/>
      <w:marTop w:val="0"/>
      <w:marBottom w:val="0"/>
      <w:divBdr>
        <w:top w:val="none" w:sz="0" w:space="0" w:color="auto"/>
        <w:left w:val="none" w:sz="0" w:space="0" w:color="auto"/>
        <w:bottom w:val="none" w:sz="0" w:space="0" w:color="auto"/>
        <w:right w:val="none" w:sz="0" w:space="0" w:color="auto"/>
      </w:divBdr>
    </w:div>
    <w:div w:id="994649621">
      <w:bodyDiv w:val="1"/>
      <w:marLeft w:val="0"/>
      <w:marRight w:val="0"/>
      <w:marTop w:val="0"/>
      <w:marBottom w:val="0"/>
      <w:divBdr>
        <w:top w:val="none" w:sz="0" w:space="0" w:color="auto"/>
        <w:left w:val="none" w:sz="0" w:space="0" w:color="auto"/>
        <w:bottom w:val="none" w:sz="0" w:space="0" w:color="auto"/>
        <w:right w:val="none" w:sz="0" w:space="0" w:color="auto"/>
      </w:divBdr>
    </w:div>
    <w:div w:id="1033728445">
      <w:bodyDiv w:val="1"/>
      <w:marLeft w:val="0"/>
      <w:marRight w:val="0"/>
      <w:marTop w:val="0"/>
      <w:marBottom w:val="0"/>
      <w:divBdr>
        <w:top w:val="none" w:sz="0" w:space="0" w:color="auto"/>
        <w:left w:val="none" w:sz="0" w:space="0" w:color="auto"/>
        <w:bottom w:val="none" w:sz="0" w:space="0" w:color="auto"/>
        <w:right w:val="none" w:sz="0" w:space="0" w:color="auto"/>
      </w:divBdr>
    </w:div>
    <w:div w:id="1036085264">
      <w:bodyDiv w:val="1"/>
      <w:marLeft w:val="0"/>
      <w:marRight w:val="0"/>
      <w:marTop w:val="0"/>
      <w:marBottom w:val="0"/>
      <w:divBdr>
        <w:top w:val="none" w:sz="0" w:space="0" w:color="auto"/>
        <w:left w:val="none" w:sz="0" w:space="0" w:color="auto"/>
        <w:bottom w:val="none" w:sz="0" w:space="0" w:color="auto"/>
        <w:right w:val="none" w:sz="0" w:space="0" w:color="auto"/>
      </w:divBdr>
    </w:div>
    <w:div w:id="1061489239">
      <w:bodyDiv w:val="1"/>
      <w:marLeft w:val="0"/>
      <w:marRight w:val="0"/>
      <w:marTop w:val="0"/>
      <w:marBottom w:val="0"/>
      <w:divBdr>
        <w:top w:val="none" w:sz="0" w:space="0" w:color="auto"/>
        <w:left w:val="none" w:sz="0" w:space="0" w:color="auto"/>
        <w:bottom w:val="none" w:sz="0" w:space="0" w:color="auto"/>
        <w:right w:val="none" w:sz="0" w:space="0" w:color="auto"/>
      </w:divBdr>
    </w:div>
    <w:div w:id="1091896197">
      <w:bodyDiv w:val="1"/>
      <w:marLeft w:val="0"/>
      <w:marRight w:val="0"/>
      <w:marTop w:val="0"/>
      <w:marBottom w:val="0"/>
      <w:divBdr>
        <w:top w:val="none" w:sz="0" w:space="0" w:color="auto"/>
        <w:left w:val="none" w:sz="0" w:space="0" w:color="auto"/>
        <w:bottom w:val="none" w:sz="0" w:space="0" w:color="auto"/>
        <w:right w:val="none" w:sz="0" w:space="0" w:color="auto"/>
      </w:divBdr>
      <w:divsChild>
        <w:div w:id="1020820527">
          <w:marLeft w:val="0"/>
          <w:marRight w:val="0"/>
          <w:marTop w:val="0"/>
          <w:marBottom w:val="0"/>
          <w:divBdr>
            <w:top w:val="none" w:sz="0" w:space="0" w:color="auto"/>
            <w:left w:val="none" w:sz="0" w:space="0" w:color="auto"/>
            <w:bottom w:val="none" w:sz="0" w:space="0" w:color="auto"/>
            <w:right w:val="none" w:sz="0" w:space="0" w:color="auto"/>
          </w:divBdr>
          <w:divsChild>
            <w:div w:id="209463530">
              <w:marLeft w:val="0"/>
              <w:marRight w:val="0"/>
              <w:marTop w:val="0"/>
              <w:marBottom w:val="0"/>
              <w:divBdr>
                <w:top w:val="none" w:sz="0" w:space="0" w:color="auto"/>
                <w:left w:val="none" w:sz="0" w:space="0" w:color="auto"/>
                <w:bottom w:val="none" w:sz="0" w:space="0" w:color="auto"/>
                <w:right w:val="none" w:sz="0" w:space="0" w:color="auto"/>
              </w:divBdr>
              <w:divsChild>
                <w:div w:id="735860629">
                  <w:marLeft w:val="0"/>
                  <w:marRight w:val="0"/>
                  <w:marTop w:val="0"/>
                  <w:marBottom w:val="0"/>
                  <w:divBdr>
                    <w:top w:val="none" w:sz="0" w:space="0" w:color="auto"/>
                    <w:left w:val="none" w:sz="0" w:space="0" w:color="auto"/>
                    <w:bottom w:val="none" w:sz="0" w:space="0" w:color="auto"/>
                    <w:right w:val="none" w:sz="0" w:space="0" w:color="auto"/>
                  </w:divBdr>
                  <w:divsChild>
                    <w:div w:id="2034919502">
                      <w:marLeft w:val="0"/>
                      <w:marRight w:val="0"/>
                      <w:marTop w:val="0"/>
                      <w:marBottom w:val="0"/>
                      <w:divBdr>
                        <w:top w:val="none" w:sz="0" w:space="0" w:color="auto"/>
                        <w:left w:val="none" w:sz="0" w:space="0" w:color="auto"/>
                        <w:bottom w:val="none" w:sz="0" w:space="0" w:color="auto"/>
                        <w:right w:val="none" w:sz="0" w:space="0" w:color="auto"/>
                      </w:divBdr>
                      <w:divsChild>
                        <w:div w:id="212235195">
                          <w:marLeft w:val="0"/>
                          <w:marRight w:val="0"/>
                          <w:marTop w:val="0"/>
                          <w:marBottom w:val="0"/>
                          <w:divBdr>
                            <w:top w:val="none" w:sz="0" w:space="0" w:color="auto"/>
                            <w:left w:val="none" w:sz="0" w:space="0" w:color="auto"/>
                            <w:bottom w:val="none" w:sz="0" w:space="0" w:color="auto"/>
                            <w:right w:val="none" w:sz="0" w:space="0" w:color="auto"/>
                          </w:divBdr>
                          <w:divsChild>
                            <w:div w:id="78322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528869">
      <w:bodyDiv w:val="1"/>
      <w:marLeft w:val="0"/>
      <w:marRight w:val="0"/>
      <w:marTop w:val="0"/>
      <w:marBottom w:val="0"/>
      <w:divBdr>
        <w:top w:val="none" w:sz="0" w:space="0" w:color="auto"/>
        <w:left w:val="none" w:sz="0" w:space="0" w:color="auto"/>
        <w:bottom w:val="none" w:sz="0" w:space="0" w:color="auto"/>
        <w:right w:val="none" w:sz="0" w:space="0" w:color="auto"/>
      </w:divBdr>
    </w:div>
    <w:div w:id="1112434167">
      <w:bodyDiv w:val="1"/>
      <w:marLeft w:val="0"/>
      <w:marRight w:val="0"/>
      <w:marTop w:val="0"/>
      <w:marBottom w:val="0"/>
      <w:divBdr>
        <w:top w:val="none" w:sz="0" w:space="0" w:color="auto"/>
        <w:left w:val="none" w:sz="0" w:space="0" w:color="auto"/>
        <w:bottom w:val="none" w:sz="0" w:space="0" w:color="auto"/>
        <w:right w:val="none" w:sz="0" w:space="0" w:color="auto"/>
      </w:divBdr>
    </w:div>
    <w:div w:id="1204899951">
      <w:bodyDiv w:val="1"/>
      <w:marLeft w:val="0"/>
      <w:marRight w:val="0"/>
      <w:marTop w:val="0"/>
      <w:marBottom w:val="0"/>
      <w:divBdr>
        <w:top w:val="none" w:sz="0" w:space="0" w:color="auto"/>
        <w:left w:val="none" w:sz="0" w:space="0" w:color="auto"/>
        <w:bottom w:val="none" w:sz="0" w:space="0" w:color="auto"/>
        <w:right w:val="none" w:sz="0" w:space="0" w:color="auto"/>
      </w:divBdr>
    </w:div>
    <w:div w:id="1235970212">
      <w:bodyDiv w:val="1"/>
      <w:marLeft w:val="0"/>
      <w:marRight w:val="0"/>
      <w:marTop w:val="0"/>
      <w:marBottom w:val="0"/>
      <w:divBdr>
        <w:top w:val="none" w:sz="0" w:space="0" w:color="auto"/>
        <w:left w:val="none" w:sz="0" w:space="0" w:color="auto"/>
        <w:bottom w:val="none" w:sz="0" w:space="0" w:color="auto"/>
        <w:right w:val="none" w:sz="0" w:space="0" w:color="auto"/>
      </w:divBdr>
    </w:div>
    <w:div w:id="1241333739">
      <w:bodyDiv w:val="1"/>
      <w:marLeft w:val="0"/>
      <w:marRight w:val="0"/>
      <w:marTop w:val="0"/>
      <w:marBottom w:val="0"/>
      <w:divBdr>
        <w:top w:val="none" w:sz="0" w:space="0" w:color="auto"/>
        <w:left w:val="none" w:sz="0" w:space="0" w:color="auto"/>
        <w:bottom w:val="none" w:sz="0" w:space="0" w:color="auto"/>
        <w:right w:val="none" w:sz="0" w:space="0" w:color="auto"/>
      </w:divBdr>
    </w:div>
    <w:div w:id="1247686152">
      <w:bodyDiv w:val="1"/>
      <w:marLeft w:val="0"/>
      <w:marRight w:val="0"/>
      <w:marTop w:val="0"/>
      <w:marBottom w:val="0"/>
      <w:divBdr>
        <w:top w:val="none" w:sz="0" w:space="0" w:color="auto"/>
        <w:left w:val="none" w:sz="0" w:space="0" w:color="auto"/>
        <w:bottom w:val="none" w:sz="0" w:space="0" w:color="auto"/>
        <w:right w:val="none" w:sz="0" w:space="0" w:color="auto"/>
      </w:divBdr>
    </w:div>
    <w:div w:id="1262567533">
      <w:bodyDiv w:val="1"/>
      <w:marLeft w:val="0"/>
      <w:marRight w:val="0"/>
      <w:marTop w:val="0"/>
      <w:marBottom w:val="0"/>
      <w:divBdr>
        <w:top w:val="none" w:sz="0" w:space="0" w:color="auto"/>
        <w:left w:val="none" w:sz="0" w:space="0" w:color="auto"/>
        <w:bottom w:val="none" w:sz="0" w:space="0" w:color="auto"/>
        <w:right w:val="none" w:sz="0" w:space="0" w:color="auto"/>
      </w:divBdr>
    </w:div>
    <w:div w:id="1264260756">
      <w:bodyDiv w:val="1"/>
      <w:marLeft w:val="0"/>
      <w:marRight w:val="0"/>
      <w:marTop w:val="0"/>
      <w:marBottom w:val="0"/>
      <w:divBdr>
        <w:top w:val="none" w:sz="0" w:space="0" w:color="auto"/>
        <w:left w:val="none" w:sz="0" w:space="0" w:color="auto"/>
        <w:bottom w:val="none" w:sz="0" w:space="0" w:color="auto"/>
        <w:right w:val="none" w:sz="0" w:space="0" w:color="auto"/>
      </w:divBdr>
    </w:div>
    <w:div w:id="1287930777">
      <w:bodyDiv w:val="1"/>
      <w:marLeft w:val="0"/>
      <w:marRight w:val="0"/>
      <w:marTop w:val="0"/>
      <w:marBottom w:val="0"/>
      <w:divBdr>
        <w:top w:val="none" w:sz="0" w:space="0" w:color="auto"/>
        <w:left w:val="none" w:sz="0" w:space="0" w:color="auto"/>
        <w:bottom w:val="none" w:sz="0" w:space="0" w:color="auto"/>
        <w:right w:val="none" w:sz="0" w:space="0" w:color="auto"/>
      </w:divBdr>
    </w:div>
    <w:div w:id="1291011400">
      <w:bodyDiv w:val="1"/>
      <w:marLeft w:val="0"/>
      <w:marRight w:val="0"/>
      <w:marTop w:val="0"/>
      <w:marBottom w:val="0"/>
      <w:divBdr>
        <w:top w:val="none" w:sz="0" w:space="0" w:color="auto"/>
        <w:left w:val="none" w:sz="0" w:space="0" w:color="auto"/>
        <w:bottom w:val="none" w:sz="0" w:space="0" w:color="auto"/>
        <w:right w:val="none" w:sz="0" w:space="0" w:color="auto"/>
      </w:divBdr>
      <w:divsChild>
        <w:div w:id="1078792051">
          <w:marLeft w:val="0"/>
          <w:marRight w:val="0"/>
          <w:marTop w:val="0"/>
          <w:marBottom w:val="0"/>
          <w:divBdr>
            <w:top w:val="none" w:sz="0" w:space="0" w:color="auto"/>
            <w:left w:val="none" w:sz="0" w:space="0" w:color="auto"/>
            <w:bottom w:val="none" w:sz="0" w:space="0" w:color="auto"/>
            <w:right w:val="none" w:sz="0" w:space="0" w:color="auto"/>
          </w:divBdr>
          <w:divsChild>
            <w:div w:id="1227373767">
              <w:marLeft w:val="0"/>
              <w:marRight w:val="0"/>
              <w:marTop w:val="0"/>
              <w:marBottom w:val="0"/>
              <w:divBdr>
                <w:top w:val="none" w:sz="0" w:space="0" w:color="auto"/>
                <w:left w:val="none" w:sz="0" w:space="0" w:color="auto"/>
                <w:bottom w:val="none" w:sz="0" w:space="0" w:color="auto"/>
                <w:right w:val="none" w:sz="0" w:space="0" w:color="auto"/>
              </w:divBdr>
              <w:divsChild>
                <w:div w:id="320625776">
                  <w:marLeft w:val="0"/>
                  <w:marRight w:val="0"/>
                  <w:marTop w:val="0"/>
                  <w:marBottom w:val="0"/>
                  <w:divBdr>
                    <w:top w:val="none" w:sz="0" w:space="0" w:color="auto"/>
                    <w:left w:val="none" w:sz="0" w:space="0" w:color="auto"/>
                    <w:bottom w:val="none" w:sz="0" w:space="0" w:color="auto"/>
                    <w:right w:val="none" w:sz="0" w:space="0" w:color="auto"/>
                  </w:divBdr>
                  <w:divsChild>
                    <w:div w:id="1457749291">
                      <w:marLeft w:val="0"/>
                      <w:marRight w:val="0"/>
                      <w:marTop w:val="0"/>
                      <w:marBottom w:val="0"/>
                      <w:divBdr>
                        <w:top w:val="none" w:sz="0" w:space="0" w:color="auto"/>
                        <w:left w:val="none" w:sz="0" w:space="0" w:color="auto"/>
                        <w:bottom w:val="none" w:sz="0" w:space="0" w:color="auto"/>
                        <w:right w:val="none" w:sz="0" w:space="0" w:color="auto"/>
                      </w:divBdr>
                      <w:divsChild>
                        <w:div w:id="1294092379">
                          <w:marLeft w:val="0"/>
                          <w:marRight w:val="0"/>
                          <w:marTop w:val="0"/>
                          <w:marBottom w:val="0"/>
                          <w:divBdr>
                            <w:top w:val="none" w:sz="0" w:space="0" w:color="auto"/>
                            <w:left w:val="none" w:sz="0" w:space="0" w:color="auto"/>
                            <w:bottom w:val="none" w:sz="0" w:space="0" w:color="auto"/>
                            <w:right w:val="none" w:sz="0" w:space="0" w:color="auto"/>
                          </w:divBdr>
                          <w:divsChild>
                            <w:div w:id="15722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679079">
      <w:bodyDiv w:val="1"/>
      <w:marLeft w:val="0"/>
      <w:marRight w:val="0"/>
      <w:marTop w:val="0"/>
      <w:marBottom w:val="0"/>
      <w:divBdr>
        <w:top w:val="none" w:sz="0" w:space="0" w:color="auto"/>
        <w:left w:val="none" w:sz="0" w:space="0" w:color="auto"/>
        <w:bottom w:val="none" w:sz="0" w:space="0" w:color="auto"/>
        <w:right w:val="none" w:sz="0" w:space="0" w:color="auto"/>
      </w:divBdr>
    </w:div>
    <w:div w:id="1309431233">
      <w:bodyDiv w:val="1"/>
      <w:marLeft w:val="0"/>
      <w:marRight w:val="0"/>
      <w:marTop w:val="0"/>
      <w:marBottom w:val="0"/>
      <w:divBdr>
        <w:top w:val="none" w:sz="0" w:space="0" w:color="auto"/>
        <w:left w:val="none" w:sz="0" w:space="0" w:color="auto"/>
        <w:bottom w:val="none" w:sz="0" w:space="0" w:color="auto"/>
        <w:right w:val="none" w:sz="0" w:space="0" w:color="auto"/>
      </w:divBdr>
    </w:div>
    <w:div w:id="1322809960">
      <w:bodyDiv w:val="1"/>
      <w:marLeft w:val="0"/>
      <w:marRight w:val="0"/>
      <w:marTop w:val="0"/>
      <w:marBottom w:val="0"/>
      <w:divBdr>
        <w:top w:val="none" w:sz="0" w:space="0" w:color="auto"/>
        <w:left w:val="none" w:sz="0" w:space="0" w:color="auto"/>
        <w:bottom w:val="none" w:sz="0" w:space="0" w:color="auto"/>
        <w:right w:val="none" w:sz="0" w:space="0" w:color="auto"/>
      </w:divBdr>
    </w:div>
    <w:div w:id="1341006930">
      <w:bodyDiv w:val="1"/>
      <w:marLeft w:val="0"/>
      <w:marRight w:val="0"/>
      <w:marTop w:val="0"/>
      <w:marBottom w:val="0"/>
      <w:divBdr>
        <w:top w:val="none" w:sz="0" w:space="0" w:color="auto"/>
        <w:left w:val="none" w:sz="0" w:space="0" w:color="auto"/>
        <w:bottom w:val="none" w:sz="0" w:space="0" w:color="auto"/>
        <w:right w:val="none" w:sz="0" w:space="0" w:color="auto"/>
      </w:divBdr>
    </w:div>
    <w:div w:id="1356077605">
      <w:bodyDiv w:val="1"/>
      <w:marLeft w:val="0"/>
      <w:marRight w:val="0"/>
      <w:marTop w:val="0"/>
      <w:marBottom w:val="0"/>
      <w:divBdr>
        <w:top w:val="none" w:sz="0" w:space="0" w:color="auto"/>
        <w:left w:val="none" w:sz="0" w:space="0" w:color="auto"/>
        <w:bottom w:val="none" w:sz="0" w:space="0" w:color="auto"/>
        <w:right w:val="none" w:sz="0" w:space="0" w:color="auto"/>
      </w:divBdr>
    </w:div>
    <w:div w:id="1370178016">
      <w:bodyDiv w:val="1"/>
      <w:marLeft w:val="0"/>
      <w:marRight w:val="0"/>
      <w:marTop w:val="0"/>
      <w:marBottom w:val="0"/>
      <w:divBdr>
        <w:top w:val="none" w:sz="0" w:space="0" w:color="auto"/>
        <w:left w:val="none" w:sz="0" w:space="0" w:color="auto"/>
        <w:bottom w:val="none" w:sz="0" w:space="0" w:color="auto"/>
        <w:right w:val="none" w:sz="0" w:space="0" w:color="auto"/>
      </w:divBdr>
    </w:div>
    <w:div w:id="1381972663">
      <w:bodyDiv w:val="1"/>
      <w:marLeft w:val="0"/>
      <w:marRight w:val="0"/>
      <w:marTop w:val="0"/>
      <w:marBottom w:val="0"/>
      <w:divBdr>
        <w:top w:val="none" w:sz="0" w:space="0" w:color="auto"/>
        <w:left w:val="none" w:sz="0" w:space="0" w:color="auto"/>
        <w:bottom w:val="none" w:sz="0" w:space="0" w:color="auto"/>
        <w:right w:val="none" w:sz="0" w:space="0" w:color="auto"/>
      </w:divBdr>
    </w:div>
    <w:div w:id="1418601780">
      <w:bodyDiv w:val="1"/>
      <w:marLeft w:val="0"/>
      <w:marRight w:val="0"/>
      <w:marTop w:val="0"/>
      <w:marBottom w:val="0"/>
      <w:divBdr>
        <w:top w:val="none" w:sz="0" w:space="0" w:color="auto"/>
        <w:left w:val="none" w:sz="0" w:space="0" w:color="auto"/>
        <w:bottom w:val="none" w:sz="0" w:space="0" w:color="auto"/>
        <w:right w:val="none" w:sz="0" w:space="0" w:color="auto"/>
      </w:divBdr>
    </w:div>
    <w:div w:id="1423260240">
      <w:bodyDiv w:val="1"/>
      <w:marLeft w:val="0"/>
      <w:marRight w:val="0"/>
      <w:marTop w:val="0"/>
      <w:marBottom w:val="0"/>
      <w:divBdr>
        <w:top w:val="none" w:sz="0" w:space="0" w:color="auto"/>
        <w:left w:val="none" w:sz="0" w:space="0" w:color="auto"/>
        <w:bottom w:val="none" w:sz="0" w:space="0" w:color="auto"/>
        <w:right w:val="none" w:sz="0" w:space="0" w:color="auto"/>
      </w:divBdr>
    </w:div>
    <w:div w:id="1441681264">
      <w:bodyDiv w:val="1"/>
      <w:marLeft w:val="0"/>
      <w:marRight w:val="0"/>
      <w:marTop w:val="0"/>
      <w:marBottom w:val="0"/>
      <w:divBdr>
        <w:top w:val="none" w:sz="0" w:space="0" w:color="auto"/>
        <w:left w:val="none" w:sz="0" w:space="0" w:color="auto"/>
        <w:bottom w:val="none" w:sz="0" w:space="0" w:color="auto"/>
        <w:right w:val="none" w:sz="0" w:space="0" w:color="auto"/>
      </w:divBdr>
    </w:div>
    <w:div w:id="1470392459">
      <w:bodyDiv w:val="1"/>
      <w:marLeft w:val="0"/>
      <w:marRight w:val="0"/>
      <w:marTop w:val="0"/>
      <w:marBottom w:val="0"/>
      <w:divBdr>
        <w:top w:val="none" w:sz="0" w:space="0" w:color="auto"/>
        <w:left w:val="none" w:sz="0" w:space="0" w:color="auto"/>
        <w:bottom w:val="none" w:sz="0" w:space="0" w:color="auto"/>
        <w:right w:val="none" w:sz="0" w:space="0" w:color="auto"/>
      </w:divBdr>
    </w:div>
    <w:div w:id="1491948664">
      <w:bodyDiv w:val="1"/>
      <w:marLeft w:val="0"/>
      <w:marRight w:val="0"/>
      <w:marTop w:val="0"/>
      <w:marBottom w:val="0"/>
      <w:divBdr>
        <w:top w:val="none" w:sz="0" w:space="0" w:color="auto"/>
        <w:left w:val="none" w:sz="0" w:space="0" w:color="auto"/>
        <w:bottom w:val="none" w:sz="0" w:space="0" w:color="auto"/>
        <w:right w:val="none" w:sz="0" w:space="0" w:color="auto"/>
      </w:divBdr>
    </w:div>
    <w:div w:id="1501506897">
      <w:bodyDiv w:val="1"/>
      <w:marLeft w:val="0"/>
      <w:marRight w:val="0"/>
      <w:marTop w:val="0"/>
      <w:marBottom w:val="0"/>
      <w:divBdr>
        <w:top w:val="none" w:sz="0" w:space="0" w:color="auto"/>
        <w:left w:val="none" w:sz="0" w:space="0" w:color="auto"/>
        <w:bottom w:val="none" w:sz="0" w:space="0" w:color="auto"/>
        <w:right w:val="none" w:sz="0" w:space="0" w:color="auto"/>
      </w:divBdr>
    </w:div>
    <w:div w:id="1523543466">
      <w:bodyDiv w:val="1"/>
      <w:marLeft w:val="0"/>
      <w:marRight w:val="0"/>
      <w:marTop w:val="0"/>
      <w:marBottom w:val="0"/>
      <w:divBdr>
        <w:top w:val="none" w:sz="0" w:space="0" w:color="auto"/>
        <w:left w:val="none" w:sz="0" w:space="0" w:color="auto"/>
        <w:bottom w:val="none" w:sz="0" w:space="0" w:color="auto"/>
        <w:right w:val="none" w:sz="0" w:space="0" w:color="auto"/>
      </w:divBdr>
    </w:div>
    <w:div w:id="1525972171">
      <w:bodyDiv w:val="1"/>
      <w:marLeft w:val="0"/>
      <w:marRight w:val="0"/>
      <w:marTop w:val="0"/>
      <w:marBottom w:val="0"/>
      <w:divBdr>
        <w:top w:val="none" w:sz="0" w:space="0" w:color="auto"/>
        <w:left w:val="none" w:sz="0" w:space="0" w:color="auto"/>
        <w:bottom w:val="none" w:sz="0" w:space="0" w:color="auto"/>
        <w:right w:val="none" w:sz="0" w:space="0" w:color="auto"/>
      </w:divBdr>
    </w:div>
    <w:div w:id="1555846870">
      <w:bodyDiv w:val="1"/>
      <w:marLeft w:val="0"/>
      <w:marRight w:val="0"/>
      <w:marTop w:val="0"/>
      <w:marBottom w:val="0"/>
      <w:divBdr>
        <w:top w:val="none" w:sz="0" w:space="0" w:color="auto"/>
        <w:left w:val="none" w:sz="0" w:space="0" w:color="auto"/>
        <w:bottom w:val="none" w:sz="0" w:space="0" w:color="auto"/>
        <w:right w:val="none" w:sz="0" w:space="0" w:color="auto"/>
      </w:divBdr>
    </w:div>
    <w:div w:id="1559242117">
      <w:bodyDiv w:val="1"/>
      <w:marLeft w:val="0"/>
      <w:marRight w:val="0"/>
      <w:marTop w:val="0"/>
      <w:marBottom w:val="0"/>
      <w:divBdr>
        <w:top w:val="none" w:sz="0" w:space="0" w:color="auto"/>
        <w:left w:val="none" w:sz="0" w:space="0" w:color="auto"/>
        <w:bottom w:val="none" w:sz="0" w:space="0" w:color="auto"/>
        <w:right w:val="none" w:sz="0" w:space="0" w:color="auto"/>
      </w:divBdr>
    </w:div>
    <w:div w:id="1671758688">
      <w:bodyDiv w:val="1"/>
      <w:marLeft w:val="0"/>
      <w:marRight w:val="0"/>
      <w:marTop w:val="0"/>
      <w:marBottom w:val="0"/>
      <w:divBdr>
        <w:top w:val="none" w:sz="0" w:space="0" w:color="auto"/>
        <w:left w:val="none" w:sz="0" w:space="0" w:color="auto"/>
        <w:bottom w:val="none" w:sz="0" w:space="0" w:color="auto"/>
        <w:right w:val="none" w:sz="0" w:space="0" w:color="auto"/>
      </w:divBdr>
    </w:div>
    <w:div w:id="1672372625">
      <w:bodyDiv w:val="1"/>
      <w:marLeft w:val="0"/>
      <w:marRight w:val="0"/>
      <w:marTop w:val="0"/>
      <w:marBottom w:val="0"/>
      <w:divBdr>
        <w:top w:val="none" w:sz="0" w:space="0" w:color="auto"/>
        <w:left w:val="none" w:sz="0" w:space="0" w:color="auto"/>
        <w:bottom w:val="none" w:sz="0" w:space="0" w:color="auto"/>
        <w:right w:val="none" w:sz="0" w:space="0" w:color="auto"/>
      </w:divBdr>
    </w:div>
    <w:div w:id="1680502744">
      <w:bodyDiv w:val="1"/>
      <w:marLeft w:val="0"/>
      <w:marRight w:val="0"/>
      <w:marTop w:val="0"/>
      <w:marBottom w:val="0"/>
      <w:divBdr>
        <w:top w:val="none" w:sz="0" w:space="0" w:color="auto"/>
        <w:left w:val="none" w:sz="0" w:space="0" w:color="auto"/>
        <w:bottom w:val="none" w:sz="0" w:space="0" w:color="auto"/>
        <w:right w:val="none" w:sz="0" w:space="0" w:color="auto"/>
      </w:divBdr>
    </w:div>
    <w:div w:id="1684478150">
      <w:bodyDiv w:val="1"/>
      <w:marLeft w:val="0"/>
      <w:marRight w:val="0"/>
      <w:marTop w:val="0"/>
      <w:marBottom w:val="0"/>
      <w:divBdr>
        <w:top w:val="none" w:sz="0" w:space="0" w:color="auto"/>
        <w:left w:val="none" w:sz="0" w:space="0" w:color="auto"/>
        <w:bottom w:val="none" w:sz="0" w:space="0" w:color="auto"/>
        <w:right w:val="none" w:sz="0" w:space="0" w:color="auto"/>
      </w:divBdr>
    </w:div>
    <w:div w:id="1690719210">
      <w:bodyDiv w:val="1"/>
      <w:marLeft w:val="0"/>
      <w:marRight w:val="0"/>
      <w:marTop w:val="0"/>
      <w:marBottom w:val="0"/>
      <w:divBdr>
        <w:top w:val="none" w:sz="0" w:space="0" w:color="auto"/>
        <w:left w:val="none" w:sz="0" w:space="0" w:color="auto"/>
        <w:bottom w:val="none" w:sz="0" w:space="0" w:color="auto"/>
        <w:right w:val="none" w:sz="0" w:space="0" w:color="auto"/>
      </w:divBdr>
    </w:div>
    <w:div w:id="1706828268">
      <w:bodyDiv w:val="1"/>
      <w:marLeft w:val="0"/>
      <w:marRight w:val="0"/>
      <w:marTop w:val="0"/>
      <w:marBottom w:val="0"/>
      <w:divBdr>
        <w:top w:val="none" w:sz="0" w:space="0" w:color="auto"/>
        <w:left w:val="none" w:sz="0" w:space="0" w:color="auto"/>
        <w:bottom w:val="none" w:sz="0" w:space="0" w:color="auto"/>
        <w:right w:val="none" w:sz="0" w:space="0" w:color="auto"/>
      </w:divBdr>
    </w:div>
    <w:div w:id="1716662294">
      <w:bodyDiv w:val="1"/>
      <w:marLeft w:val="0"/>
      <w:marRight w:val="0"/>
      <w:marTop w:val="0"/>
      <w:marBottom w:val="0"/>
      <w:divBdr>
        <w:top w:val="none" w:sz="0" w:space="0" w:color="auto"/>
        <w:left w:val="none" w:sz="0" w:space="0" w:color="auto"/>
        <w:bottom w:val="none" w:sz="0" w:space="0" w:color="auto"/>
        <w:right w:val="none" w:sz="0" w:space="0" w:color="auto"/>
      </w:divBdr>
    </w:div>
    <w:div w:id="1738701705">
      <w:bodyDiv w:val="1"/>
      <w:marLeft w:val="0"/>
      <w:marRight w:val="0"/>
      <w:marTop w:val="0"/>
      <w:marBottom w:val="0"/>
      <w:divBdr>
        <w:top w:val="none" w:sz="0" w:space="0" w:color="auto"/>
        <w:left w:val="none" w:sz="0" w:space="0" w:color="auto"/>
        <w:bottom w:val="none" w:sz="0" w:space="0" w:color="auto"/>
        <w:right w:val="none" w:sz="0" w:space="0" w:color="auto"/>
      </w:divBdr>
    </w:div>
    <w:div w:id="1751809582">
      <w:bodyDiv w:val="1"/>
      <w:marLeft w:val="0"/>
      <w:marRight w:val="0"/>
      <w:marTop w:val="0"/>
      <w:marBottom w:val="0"/>
      <w:divBdr>
        <w:top w:val="none" w:sz="0" w:space="0" w:color="auto"/>
        <w:left w:val="none" w:sz="0" w:space="0" w:color="auto"/>
        <w:bottom w:val="none" w:sz="0" w:space="0" w:color="auto"/>
        <w:right w:val="none" w:sz="0" w:space="0" w:color="auto"/>
      </w:divBdr>
    </w:div>
    <w:div w:id="1810318670">
      <w:bodyDiv w:val="1"/>
      <w:marLeft w:val="0"/>
      <w:marRight w:val="0"/>
      <w:marTop w:val="0"/>
      <w:marBottom w:val="0"/>
      <w:divBdr>
        <w:top w:val="none" w:sz="0" w:space="0" w:color="auto"/>
        <w:left w:val="none" w:sz="0" w:space="0" w:color="auto"/>
        <w:bottom w:val="none" w:sz="0" w:space="0" w:color="auto"/>
        <w:right w:val="none" w:sz="0" w:space="0" w:color="auto"/>
      </w:divBdr>
    </w:div>
    <w:div w:id="1828007806">
      <w:bodyDiv w:val="1"/>
      <w:marLeft w:val="0"/>
      <w:marRight w:val="0"/>
      <w:marTop w:val="0"/>
      <w:marBottom w:val="0"/>
      <w:divBdr>
        <w:top w:val="none" w:sz="0" w:space="0" w:color="auto"/>
        <w:left w:val="none" w:sz="0" w:space="0" w:color="auto"/>
        <w:bottom w:val="none" w:sz="0" w:space="0" w:color="auto"/>
        <w:right w:val="none" w:sz="0" w:space="0" w:color="auto"/>
      </w:divBdr>
    </w:div>
    <w:div w:id="1828205052">
      <w:bodyDiv w:val="1"/>
      <w:marLeft w:val="0"/>
      <w:marRight w:val="0"/>
      <w:marTop w:val="0"/>
      <w:marBottom w:val="0"/>
      <w:divBdr>
        <w:top w:val="none" w:sz="0" w:space="0" w:color="auto"/>
        <w:left w:val="none" w:sz="0" w:space="0" w:color="auto"/>
        <w:bottom w:val="none" w:sz="0" w:space="0" w:color="auto"/>
        <w:right w:val="none" w:sz="0" w:space="0" w:color="auto"/>
      </w:divBdr>
    </w:div>
    <w:div w:id="1849367423">
      <w:bodyDiv w:val="1"/>
      <w:marLeft w:val="0"/>
      <w:marRight w:val="0"/>
      <w:marTop w:val="0"/>
      <w:marBottom w:val="0"/>
      <w:divBdr>
        <w:top w:val="none" w:sz="0" w:space="0" w:color="auto"/>
        <w:left w:val="none" w:sz="0" w:space="0" w:color="auto"/>
        <w:bottom w:val="none" w:sz="0" w:space="0" w:color="auto"/>
        <w:right w:val="none" w:sz="0" w:space="0" w:color="auto"/>
      </w:divBdr>
    </w:div>
    <w:div w:id="1849786281">
      <w:bodyDiv w:val="1"/>
      <w:marLeft w:val="0"/>
      <w:marRight w:val="0"/>
      <w:marTop w:val="0"/>
      <w:marBottom w:val="0"/>
      <w:divBdr>
        <w:top w:val="none" w:sz="0" w:space="0" w:color="auto"/>
        <w:left w:val="none" w:sz="0" w:space="0" w:color="auto"/>
        <w:bottom w:val="none" w:sz="0" w:space="0" w:color="auto"/>
        <w:right w:val="none" w:sz="0" w:space="0" w:color="auto"/>
      </w:divBdr>
    </w:div>
    <w:div w:id="1880118135">
      <w:bodyDiv w:val="1"/>
      <w:marLeft w:val="0"/>
      <w:marRight w:val="0"/>
      <w:marTop w:val="0"/>
      <w:marBottom w:val="0"/>
      <w:divBdr>
        <w:top w:val="none" w:sz="0" w:space="0" w:color="auto"/>
        <w:left w:val="none" w:sz="0" w:space="0" w:color="auto"/>
        <w:bottom w:val="none" w:sz="0" w:space="0" w:color="auto"/>
        <w:right w:val="none" w:sz="0" w:space="0" w:color="auto"/>
      </w:divBdr>
    </w:div>
    <w:div w:id="1900363044">
      <w:bodyDiv w:val="1"/>
      <w:marLeft w:val="0"/>
      <w:marRight w:val="0"/>
      <w:marTop w:val="0"/>
      <w:marBottom w:val="0"/>
      <w:divBdr>
        <w:top w:val="none" w:sz="0" w:space="0" w:color="auto"/>
        <w:left w:val="none" w:sz="0" w:space="0" w:color="auto"/>
        <w:bottom w:val="none" w:sz="0" w:space="0" w:color="auto"/>
        <w:right w:val="none" w:sz="0" w:space="0" w:color="auto"/>
      </w:divBdr>
    </w:div>
    <w:div w:id="1968392247">
      <w:bodyDiv w:val="1"/>
      <w:marLeft w:val="0"/>
      <w:marRight w:val="0"/>
      <w:marTop w:val="0"/>
      <w:marBottom w:val="0"/>
      <w:divBdr>
        <w:top w:val="none" w:sz="0" w:space="0" w:color="auto"/>
        <w:left w:val="none" w:sz="0" w:space="0" w:color="auto"/>
        <w:bottom w:val="none" w:sz="0" w:space="0" w:color="auto"/>
        <w:right w:val="none" w:sz="0" w:space="0" w:color="auto"/>
      </w:divBdr>
    </w:div>
    <w:div w:id="1982808358">
      <w:bodyDiv w:val="1"/>
      <w:marLeft w:val="0"/>
      <w:marRight w:val="0"/>
      <w:marTop w:val="0"/>
      <w:marBottom w:val="0"/>
      <w:divBdr>
        <w:top w:val="none" w:sz="0" w:space="0" w:color="auto"/>
        <w:left w:val="none" w:sz="0" w:space="0" w:color="auto"/>
        <w:bottom w:val="none" w:sz="0" w:space="0" w:color="auto"/>
        <w:right w:val="none" w:sz="0" w:space="0" w:color="auto"/>
      </w:divBdr>
    </w:div>
    <w:div w:id="1995140116">
      <w:bodyDiv w:val="1"/>
      <w:marLeft w:val="0"/>
      <w:marRight w:val="0"/>
      <w:marTop w:val="0"/>
      <w:marBottom w:val="0"/>
      <w:divBdr>
        <w:top w:val="none" w:sz="0" w:space="0" w:color="auto"/>
        <w:left w:val="none" w:sz="0" w:space="0" w:color="auto"/>
        <w:bottom w:val="none" w:sz="0" w:space="0" w:color="auto"/>
        <w:right w:val="none" w:sz="0" w:space="0" w:color="auto"/>
      </w:divBdr>
    </w:div>
    <w:div w:id="2021158166">
      <w:bodyDiv w:val="1"/>
      <w:marLeft w:val="0"/>
      <w:marRight w:val="0"/>
      <w:marTop w:val="0"/>
      <w:marBottom w:val="0"/>
      <w:divBdr>
        <w:top w:val="none" w:sz="0" w:space="0" w:color="auto"/>
        <w:left w:val="none" w:sz="0" w:space="0" w:color="auto"/>
        <w:bottom w:val="none" w:sz="0" w:space="0" w:color="auto"/>
        <w:right w:val="none" w:sz="0" w:space="0" w:color="auto"/>
      </w:divBdr>
    </w:div>
    <w:div w:id="2066298665">
      <w:bodyDiv w:val="1"/>
      <w:marLeft w:val="0"/>
      <w:marRight w:val="0"/>
      <w:marTop w:val="0"/>
      <w:marBottom w:val="0"/>
      <w:divBdr>
        <w:top w:val="none" w:sz="0" w:space="0" w:color="auto"/>
        <w:left w:val="none" w:sz="0" w:space="0" w:color="auto"/>
        <w:bottom w:val="none" w:sz="0" w:space="0" w:color="auto"/>
        <w:right w:val="none" w:sz="0" w:space="0" w:color="auto"/>
      </w:divBdr>
    </w:div>
    <w:div w:id="2082679126">
      <w:bodyDiv w:val="1"/>
      <w:marLeft w:val="0"/>
      <w:marRight w:val="0"/>
      <w:marTop w:val="0"/>
      <w:marBottom w:val="0"/>
      <w:divBdr>
        <w:top w:val="none" w:sz="0" w:space="0" w:color="auto"/>
        <w:left w:val="none" w:sz="0" w:space="0" w:color="auto"/>
        <w:bottom w:val="none" w:sz="0" w:space="0" w:color="auto"/>
        <w:right w:val="none" w:sz="0" w:space="0" w:color="auto"/>
      </w:divBdr>
    </w:div>
    <w:div w:id="213301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076312-8557-41EB-962C-5E3CD2421C54}">
  <ds:schemaRefs>
    <ds:schemaRef ds:uri="http://schemas.microsoft.com/sharepoint/v3/contenttype/forms"/>
  </ds:schemaRefs>
</ds:datastoreItem>
</file>

<file path=customXml/itemProps2.xml><?xml version="1.0" encoding="utf-8"?>
<ds:datastoreItem xmlns:ds="http://schemas.openxmlformats.org/officeDocument/2006/customXml" ds:itemID="{8B0292A3-5BC3-4926-87AF-97BB236B05BF}">
  <ds:schemaRefs>
    <ds:schemaRef ds:uri="http://schemas.openxmlformats.org/officeDocument/2006/bibliography"/>
  </ds:schemaRefs>
</ds:datastoreItem>
</file>

<file path=customXml/itemProps3.xml><?xml version="1.0" encoding="utf-8"?>
<ds:datastoreItem xmlns:ds="http://schemas.openxmlformats.org/officeDocument/2006/customXml" ds:itemID="{D322975E-B2A5-4917-8DB0-B32129BD209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1020CB1-47B5-409B-96D0-8CF991D9E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234</TotalTime>
  <Pages>12</Pages>
  <Words>2870</Words>
  <Characters>16361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Ericsson_Navuday Sharma</cp:lastModifiedBy>
  <cp:revision>124</cp:revision>
  <dcterms:created xsi:type="dcterms:W3CDTF">2025-05-09T10:20:00Z</dcterms:created>
  <dcterms:modified xsi:type="dcterms:W3CDTF">2025-10-03T09:13:00Z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